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DC0BBF8">
      <w:pPr>
        <w:pBdr/>
        <w:spacing/>
        <w:ind w:firstLine="0" w:left="0"/>
        <w:jc w:val="center"/>
        <w:rPr>
          <w:rFonts w:hint="default" w:ascii="Times New Roman" w:hAnsi="Times New Roman" w:eastAsia="宋体" w:cs="Times New Roman"/>
          <w:b/>
          <w:bCs/>
          <w:sz w:val="36"/>
          <w:szCs w:val="36"/>
          <w:highlight w:val="none"/>
          <w:lang w:val="en-US" w:eastAsia="zh-CN"/>
        </w:rPr>
      </w:pPr>
      <w:r>
        <w:rPr>
          <w:rFonts w:hint="default" w:ascii="Times New Roman" w:hAnsi="Times New Roman" w:cs="Times New Roman"/>
          <w:b/>
          <w:bCs/>
          <w:sz w:val="36"/>
          <w:szCs w:val="36"/>
          <w:highlight w:val="none"/>
          <w:lang w:val="en-US" w:eastAsia="zh-CN"/>
        </w:rPr>
      </w:r>
      <w:r>
        <w:rPr>
          <w:rFonts w:hint="default" w:ascii="Times New Roman" w:hAnsi="Times New Roman" w:cs="Times New Roman"/>
          <w:b/>
          <w:bCs/>
          <w:sz w:val="36"/>
          <w:szCs w:val="36"/>
          <w:highlight w:val="none"/>
          <w:lang w:val="en-US" w:eastAsia="zh-CN"/>
        </w:rPr>
        <w:t xml:space="preserve">《顶拉旋切法管道工程技术规程》编制说明</w:t>
      </w:r>
      <w:r>
        <w:rPr>
          <w:rFonts w:hint="default" w:ascii="Times New Roman" w:hAnsi="Times New Roman" w:cs="Times New Roman"/>
          <w:b/>
          <w:bCs/>
          <w:sz w:val="36"/>
          <w:szCs w:val="36"/>
          <w:highlight w:val="none"/>
          <w:lang w:val="en-US" w:eastAsia="zh-CN"/>
        </w:rPr>
      </w:r>
      <w:r>
        <w:rPr>
          <w:rFonts w:hint="default" w:ascii="Times New Roman" w:hAnsi="Times New Roman" w:eastAsia="宋体" w:cs="Times New Roman"/>
          <w:b/>
          <w:bCs/>
          <w:sz w:val="36"/>
          <w:szCs w:val="36"/>
          <w:highlight w:val="none"/>
          <w:lang w:val="en-US" w:eastAsia="zh-CN"/>
        </w:rPr>
      </w:r>
    </w:p>
    <w:p w14:paraId="48DB2F55">
      <w:pPr>
        <w:pBdr/>
        <w:spacing/>
        <w:ind/>
        <w:rPr>
          <w:rFonts w:hint="default" w:ascii="Times New Roman" w:hAnsi="Times New Roman" w:cs="Times New Roman"/>
          <w:highlight w:val="none"/>
        </w:rPr>
      </w:pPr>
      <w:r>
        <w:rPr>
          <w:rFonts w:hint="default" w:ascii="Times New Roman" w:hAnsi="Times New Roman" w:cs="Times New Roman"/>
          <w:highlight w:val="none"/>
        </w:rPr>
      </w:r>
      <w:r>
        <w:rPr>
          <w:rFonts w:hint="default" w:ascii="Times New Roman" w:hAnsi="Times New Roman" w:cs="Times New Roman"/>
          <w:highlight w:val="none"/>
        </w:rPr>
      </w:r>
    </w:p>
    <w:p w14:paraId="499D9912">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一、工作简况，包括任务来源、协作单位、主要工作过程、标准主要起草人及其所做的工作等</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r>
    </w:p>
    <w:p w14:paraId="51CB30EA">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1.1任务来源</w:t>
      </w:r>
      <w:r>
        <w:rPr>
          <w:rFonts w:hint="default" w:ascii="Times New Roman" w:hAnsi="Times New Roman" w:cs="Times New Roman"/>
          <w:highlight w:val="none"/>
          <w:lang w:val="en-US" w:eastAsia="zh-CN"/>
        </w:rPr>
      </w:r>
    </w:p>
    <w:p w14:paraId="55C80231">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为规范江苏省城镇雨污水排水管道非开挖施工中顶拉旋切法施工的技术要求，提高工程质量，做到安全适用、低碳环保、技术先进以及经济合理，制定本标准。</w:t>
      </w:r>
      <w:r>
        <w:rPr>
          <w:rFonts w:hint="default" w:ascii="Times New Roman" w:hAnsi="Times New Roman" w:cs="Times New Roman"/>
          <w:highlight w:val="none"/>
          <w:lang w:val="en-US" w:eastAsia="zh-CN"/>
        </w:rPr>
      </w:r>
    </w:p>
    <w:p w14:paraId="57180B61">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1.2协作单位</w:t>
      </w:r>
      <w:r>
        <w:rPr>
          <w:rFonts w:hint="default" w:ascii="Times New Roman" w:hAnsi="Times New Roman" w:cs="Times New Roman"/>
          <w:highlight w:val="none"/>
          <w:lang w:val="en-US" w:eastAsia="zh-CN"/>
        </w:rPr>
      </w:r>
    </w:p>
    <w:p w14:paraId="358B62DA">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本标准主编单位：南京大学环境规划设计研究院集团股份公司</w:t>
      </w:r>
      <w:r>
        <w:rPr>
          <w:rFonts w:hint="default" w:ascii="Times New Roman" w:hAnsi="Times New Roman" w:cs="Times New Roman"/>
          <w:highlight w:val="none"/>
          <w:lang w:val="en-US" w:eastAsia="zh-CN"/>
        </w:rPr>
      </w:r>
    </w:p>
    <w:p w14:paraId="10568064">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参编单位有：南大环境规划设计研究院（江苏）有限公司、南京复相科技有限公司、江苏优尼凯管道科技有限公司、苏邑设计集团有限公司、盐城市城镇排水管理处、宿迁市供排水管理中心、中交第三航务工程勘察设计院有限公司、中交第二航务工程局有限公司、盐城市市政设施建设有限公司、江苏华实市政建设集团有限公司、西安建工威明建安集团有限公司、江苏海威环境科技有限公司、江南水务市政工程江阴有限公司以及江苏美诚环境科技有限公司</w:t>
      </w:r>
      <w:r>
        <w:rPr>
          <w:rFonts w:hint="default" w:ascii="Times New Roman" w:hAnsi="Times New Roman" w:cs="Times New Roman"/>
          <w:highlight w:val="none"/>
          <w:lang w:val="en-US" w:eastAsia="zh-CN"/>
        </w:rPr>
      </w:r>
    </w:p>
    <w:p w14:paraId="13AAFA42">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本标准主要起草人员：贾鹏、王雄、倪新东、樊升光、辛路、赵博、施斌、张弓才、姜大荣、刘阳宁、潘万扣、唐泽、沈永清、夏艳辉、卫海洋、顾忠以及王莹。</w:t>
      </w:r>
      <w:r>
        <w:rPr>
          <w:rFonts w:hint="default" w:ascii="Times New Roman" w:hAnsi="Times New Roman" w:cs="Times New Roman"/>
          <w:highlight w:val="none"/>
          <w:lang w:val="en-US" w:eastAsia="zh-CN"/>
        </w:rPr>
      </w:r>
    </w:p>
    <w:p w14:paraId="7D1E805B">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1.3主要过程</w:t>
      </w:r>
      <w:r>
        <w:rPr>
          <w:rFonts w:hint="default" w:ascii="Times New Roman" w:hAnsi="Times New Roman" w:cs="Times New Roman"/>
          <w:highlight w:val="none"/>
          <w:lang w:val="en-US" w:eastAsia="zh-CN"/>
        </w:rPr>
      </w:r>
    </w:p>
    <w:p w14:paraId="2B325B4D">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2025年5月-2025年9月完成了本标准初稿。</w:t>
      </w:r>
      <w:r>
        <w:rPr>
          <w:rFonts w:hint="default" w:ascii="Times New Roman" w:hAnsi="Times New Roman" w:cs="Times New Roman"/>
          <w:highlight w:val="none"/>
          <w:lang w:val="en-US" w:eastAsia="zh-CN"/>
        </w:rPr>
      </w:r>
    </w:p>
    <w:p w14:paraId="56FAE458">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2025年9月23日召开了立项评审会。</w:t>
      </w:r>
      <w:r>
        <w:rPr>
          <w:rFonts w:hint="default" w:ascii="Times New Roman" w:hAnsi="Times New Roman" w:cs="Times New Roman"/>
          <w:highlight w:val="none"/>
          <w:lang w:val="en-US" w:eastAsia="zh-CN"/>
        </w:rPr>
      </w:r>
    </w:p>
    <w:p w14:paraId="54BBBA49">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2025年10月-2026年9月按照各评审专家意见，修改完善各章节内容。</w:t>
      </w:r>
      <w:r>
        <w:rPr>
          <w:rFonts w:hint="default" w:ascii="Times New Roman" w:hAnsi="Times New Roman" w:cs="Times New Roman"/>
          <w:highlight w:val="none"/>
          <w:lang w:val="en-US" w:eastAsia="zh-CN"/>
        </w:rPr>
      </w:r>
    </w:p>
    <w:p w14:paraId="044E5B33">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1.4主要起草人及分工</w:t>
      </w:r>
      <w:r>
        <w:rPr>
          <w:rFonts w:hint="default" w:ascii="Times New Roman" w:hAnsi="Times New Roman" w:cs="Times New Roman"/>
          <w:highlight w:val="none"/>
          <w:lang w:val="en-US" w:eastAsia="zh-CN"/>
        </w:rPr>
      </w:r>
    </w:p>
    <w:p w14:paraId="252644E6">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贾鹏主要负责本标准的整体编制，技术审查等工作。</w:t>
      </w:r>
      <w:r>
        <w:rPr>
          <w:rFonts w:hint="default" w:ascii="Times New Roman" w:hAnsi="Times New Roman" w:cs="Times New Roman"/>
          <w:highlight w:val="none"/>
          <w:lang w:val="en-US" w:eastAsia="zh-CN"/>
        </w:rPr>
      </w:r>
    </w:p>
    <w:p w14:paraId="08BB1083">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王雄主要负责本标准的校核检查，细节完善等工作。</w:t>
      </w:r>
      <w:r>
        <w:rPr>
          <w:rFonts w:hint="default" w:ascii="Times New Roman" w:hAnsi="Times New Roman" w:cs="Times New Roman"/>
          <w:highlight w:val="none"/>
          <w:lang w:val="en-US" w:eastAsia="zh-CN"/>
        </w:rPr>
      </w:r>
    </w:p>
    <w:p w14:paraId="259A7CCB">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commentRangeStart w:id="0"/>
      <w:r>
        <w:rPr>
          <w:rFonts w:hint="default" w:ascii="Times New Roman" w:hAnsi="Times New Roman" w:cs="Times New Roman"/>
          <w:highlight w:val="none"/>
          <w:lang w:val="en-US" w:eastAsia="zh-CN"/>
        </w:rPr>
        <w:t xml:space="preserve">倪新东</w:t>
      </w:r>
      <w:r>
        <w:rPr>
          <w:rFonts w:hint="eastAsia" w:cs="Times New Roman"/>
          <w:highlight w:val="none"/>
          <w:lang w:val="en-US" w:eastAsia="zh-CN"/>
        </w:rPr>
        <w:t xml:space="preserve">主</w:t>
      </w:r>
      <w:r>
        <w:rPr>
          <w:rFonts w:hint="default" w:ascii="Times New Roman" w:hAnsi="Times New Roman" w:cs="Times New Roman"/>
          <w:highlight w:val="none"/>
          <w:lang w:val="en-US" w:eastAsia="zh-CN"/>
        </w:rPr>
        <w:t xml:space="preserve">要负责本标准的参数校验，检查复核等工作。</w:t>
      </w:r>
      <w:commentRangeEnd w:id="0"/>
      <w:r>
        <w:commentReference w:id="0"/>
      </w:r>
      <w:r/>
      <w:r>
        <w:rPr>
          <w:rFonts w:hint="default" w:ascii="Times New Roman" w:hAnsi="Times New Roman" w:cs="Times New Roman"/>
          <w:highlight w:val="none"/>
          <w:lang w:val="en-US" w:eastAsia="zh-CN"/>
        </w:rPr>
      </w:r>
    </w:p>
    <w:p w14:paraId="533438F8">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其余参编人员主要负责针对本标准的编制内容提供建议，完善编制内容，校核检查等工作。</w:t>
      </w:r>
      <w:r>
        <w:rPr>
          <w:rFonts w:hint="default" w:ascii="Times New Roman" w:hAnsi="Times New Roman" w:cs="Times New Roman"/>
          <w:highlight w:val="none"/>
          <w:lang w:val="en-US" w:eastAsia="zh-CN"/>
        </w:rPr>
      </w:r>
    </w:p>
    <w:p w14:paraId="029E519A">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二、确定江苏设协团体标准主要技术内容</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t xml:space="preserve">如技术指标、参数、公式、性能要求、实验方法、检验规则等</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t xml:space="preserve">的论据</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t xml:space="preserve">包括试验、统计数据</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t xml:space="preserve">，修订江苏设协团体标准时，应增加新、旧标准的对比</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r>
    </w:p>
    <w:p w14:paraId="36BB72E3">
      <w:pPr>
        <w:keepNext w:val="false"/>
        <w:keepLines w:val="false"/>
        <w:pageBreakBefore w:val="false"/>
        <w:widowControl w:val="false"/>
        <w:pBdr/>
        <w:bidi w:val="false"/>
        <w:spacing/>
        <w:ind w:firstLine="560" w:left="0"/>
        <w:rPr>
          <w:rFonts w:hint="default" w:ascii="Times New Roman" w:hAnsi="Times New Roman" w:eastAsia="仿宋" w:cs="Times New Roman"/>
          <w:highlight w:val="none"/>
          <w:lang w:val="en-US" w:eastAsia="zh-CN"/>
        </w:rPr>
      </w:pPr>
      <w:r>
        <w:rPr>
          <w:rFonts w:hint="default" w:ascii="Times New Roman" w:hAnsi="Times New Roman" w:cs="Times New Roman"/>
          <w:highlight w:val="none"/>
          <w:lang w:val="en-US" w:eastAsia="zh-CN"/>
        </w:rPr>
        <w:t xml:space="preserve">2.1工艺介绍</w:t>
      </w:r>
      <w:r>
        <w:rPr>
          <w:rFonts w:hint="default" w:ascii="Times New Roman" w:hAnsi="Times New Roman" w:eastAsia="仿宋" w:cs="Times New Roman"/>
          <w:highlight w:val="none"/>
          <w:lang w:val="en-US" w:eastAsia="zh-CN"/>
        </w:rPr>
      </w:r>
    </w:p>
    <w:p w14:paraId="6504D78D">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顶拉旋切法结合了拉管技术、旋切碎管法以及管道顶进的施工方法，先利用水平定向钻机沿着管中心钻进，回拉时利用末端带破碎功能的钻头旋切旧管，同时在末端井下利用液压顶管机分节安装新管道。</w:t>
      </w:r>
      <w:r>
        <w:rPr>
          <w:rFonts w:hint="default" w:ascii="Times New Roman" w:hAnsi="Times New Roman" w:cs="Times New Roman"/>
          <w:highlight w:val="none"/>
        </w:rPr>
      </w:r>
    </w:p>
    <w:p w14:paraId="74BC74D6">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顶拉旋切法施工所用的管材应满足《顶拉安装用自锁式聚乙烯缠绕实壁管材》（T/CPPIA 14）相关参数要求，并应具有质量合格证书、性能检测报告和使用说明书。</w:t>
      </w:r>
      <w:r>
        <w:rPr>
          <w:rFonts w:hint="default" w:ascii="Times New Roman" w:hAnsi="Times New Roman" w:cs="Times New Roman"/>
          <w:color w:val="auto"/>
          <w:highlight w:val="none"/>
          <w:lang w:val="en-US" w:eastAsia="zh-CN"/>
        </w:rPr>
      </w:r>
    </w:p>
    <w:p w14:paraId="60E69A07">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2.2管材参数要求</w:t>
      </w:r>
      <w:r>
        <w:rPr>
          <w:rFonts w:hint="default" w:ascii="Times New Roman" w:hAnsi="Times New Roman" w:cs="Times New Roman"/>
          <w:color w:val="auto"/>
          <w:highlight w:val="none"/>
          <w:lang w:val="en-US" w:eastAsia="zh-CN"/>
        </w:rPr>
      </w:r>
    </w:p>
    <w:p w14:paraId="6396EB16">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（1）</w:t>
      </w:r>
      <w:r>
        <w:rPr>
          <w:rFonts w:hint="default" w:ascii="Times New Roman" w:hAnsi="Times New Roman" w:cs="Times New Roman"/>
          <w:color w:val="auto"/>
          <w:highlight w:val="none"/>
          <w:lang w:val="en-US" w:eastAsia="zh-CN"/>
        </w:rPr>
        <w:t xml:space="preserve">工作井尺寸/操作空间要求</w:t>
      </w:r>
      <w:r>
        <w:rPr>
          <w:rFonts w:hint="default" w:ascii="Times New Roman" w:hAnsi="Times New Roman" w:cs="Times New Roman"/>
          <w:color w:val="auto"/>
          <w:highlight w:val="none"/>
          <w:lang w:val="en-US" w:eastAsia="zh-CN"/>
        </w:rPr>
      </w:r>
    </w:p>
    <w:p w14:paraId="03860511">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管材有效长度一般为0.5m、1m以及1.5m 3种，原管原井室修复，采用有效长度0.5m管材，新建管道根据现场施工条件采用1m 或1.5m两种规格。</w:t>
      </w:r>
      <w:r>
        <w:rPr>
          <w:rFonts w:hint="default" w:ascii="Times New Roman" w:hAnsi="Times New Roman" w:cs="Times New Roman"/>
          <w:color w:val="auto"/>
          <w:highlight w:val="none"/>
          <w:lang w:val="en-US" w:eastAsia="zh-CN"/>
        </w:rPr>
      </w:r>
    </w:p>
    <w:p w14:paraId="60271425">
      <w:pPr>
        <w:pBdr/>
        <w:spacing/>
        <w:ind w:firstLine="0" w:left="0"/>
        <w:jc w:val="center"/>
        <w:rPr>
          <w:rFonts w:hint="default" w:ascii="Times New Roman" w:hAnsi="Times New Roman" w:cs="Times New Roman"/>
          <w:color w:val="auto"/>
          <w:highlight w:val="none"/>
          <w:lang w:val="en-US" w:eastAsia="zh-CN"/>
        </w:rPr>
      </w:pPr>
      <w:r>
        <w:rPr>
          <w:rFonts w:hint="default" w:ascii="Times New Roman" w:hAnsi="Times New Roman" w:cs="Times New Roman"/>
          <w:b/>
          <w:bCs w:val="0"/>
          <w:color w:val="auto"/>
          <w:sz w:val="24"/>
          <w:szCs w:val="18"/>
          <w:highlight w:val="none"/>
          <w:lang w:val="en-US" w:eastAsia="zh-CN"/>
        </w:rPr>
        <w:t xml:space="preserve">表1工作井尺寸/操作空间要求</w:t>
      </w:r>
      <w:r>
        <w:rPr>
          <w:rFonts w:hint="default" w:ascii="Times New Roman" w:hAnsi="Times New Roman" w:cs="Times New Roman"/>
          <w:color w:val="auto"/>
          <w:highlight w:val="none"/>
          <w:lang w:val="en-US" w:eastAsia="zh-CN"/>
        </w:rPr>
      </w:r>
    </w:p>
    <w:tbl>
      <w:tblPr>
        <w:tblStyle w:val="733"/>
        <w:jc w:val="center"/>
        <w:tblW w:w="0" w:type="auto"/>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1110"/>
        <w:gridCol w:w="2746"/>
        <w:gridCol w:w="2169"/>
      </w:tblGrid>
      <w:tr>
        <w:trPr>
          <w:jc w:val="center"/>
        </w:trPr>
        <w:tc>
          <w:tcPr>
            <w:tcBorders/>
            <w:tcW w:w="1110" w:type="dxa"/>
            <w:vAlign w:val="center"/>
          </w:tcPr>
          <w:p w14:paraId="0B8620A4">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序号</w:t>
            </w:r>
            <w:r>
              <w:rPr>
                <w:rFonts w:hint="default" w:ascii="Times New Roman" w:hAnsi="Times New Roman" w:cs="Times New Roman"/>
                <w:color w:val="auto"/>
                <w:sz w:val="21"/>
                <w:szCs w:val="21"/>
                <w:highlight w:val="none"/>
                <w:vertAlign w:val="baseline"/>
                <w:lang w:val="en-US" w:eastAsia="zh-CN"/>
              </w:rPr>
            </w:r>
          </w:p>
        </w:tc>
        <w:tc>
          <w:tcPr>
            <w:tcBorders/>
            <w:tcW w:w="2746" w:type="dxa"/>
            <w:vAlign w:val="center"/>
          </w:tcPr>
          <w:p w14:paraId="6EF6D070">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管径（mm）</w:t>
            </w:r>
            <w:r>
              <w:rPr>
                <w:rFonts w:hint="default" w:ascii="Times New Roman" w:hAnsi="Times New Roman" w:cs="Times New Roman"/>
                <w:color w:val="auto"/>
                <w:sz w:val="21"/>
                <w:szCs w:val="21"/>
                <w:highlight w:val="none"/>
                <w:vertAlign w:val="baseline"/>
                <w:lang w:val="en-US" w:eastAsia="zh-CN"/>
              </w:rPr>
            </w:r>
          </w:p>
        </w:tc>
        <w:tc>
          <w:tcPr>
            <w:tcBorders/>
            <w:tcW w:w="2169" w:type="dxa"/>
            <w:vAlign w:val="center"/>
          </w:tcPr>
          <w:p w14:paraId="57DF248A">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井室尺寸（m）</w:t>
            </w:r>
            <w:r>
              <w:rPr>
                <w:rFonts w:hint="default" w:ascii="Times New Roman" w:hAnsi="Times New Roman" w:cs="Times New Roman"/>
                <w:color w:val="auto"/>
                <w:sz w:val="21"/>
                <w:szCs w:val="21"/>
                <w:highlight w:val="none"/>
                <w:vertAlign w:val="baseline"/>
                <w:lang w:val="en-US" w:eastAsia="zh-CN"/>
              </w:rPr>
            </w:r>
          </w:p>
        </w:tc>
      </w:tr>
      <w:tr>
        <w:trPr>
          <w:jc w:val="center"/>
        </w:trPr>
        <w:tc>
          <w:tcPr>
            <w:tcBorders/>
            <w:tcW w:w="1110" w:type="dxa"/>
            <w:vAlign w:val="center"/>
          </w:tcPr>
          <w:p w14:paraId="293EBE1B">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1</w:t>
            </w:r>
            <w:r>
              <w:rPr>
                <w:rFonts w:hint="default" w:ascii="Times New Roman" w:hAnsi="Times New Roman" w:cs="Times New Roman"/>
                <w:color w:val="auto"/>
                <w:sz w:val="21"/>
                <w:szCs w:val="21"/>
                <w:highlight w:val="none"/>
                <w:vertAlign w:val="baseline"/>
                <w:lang w:val="en-US" w:eastAsia="zh-CN"/>
              </w:rPr>
            </w:r>
          </w:p>
        </w:tc>
        <w:tc>
          <w:tcPr>
            <w:tcBorders/>
            <w:tcW w:w="2746" w:type="dxa"/>
            <w:vAlign w:val="center"/>
          </w:tcPr>
          <w:p w14:paraId="21EE7A3C">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300</w:t>
            </w:r>
            <w:r>
              <w:rPr>
                <w:rFonts w:hint="default" w:ascii="Times New Roman" w:hAnsi="Times New Roman" w:cs="Times New Roman"/>
                <w:color w:val="auto"/>
                <w:sz w:val="21"/>
                <w:szCs w:val="21"/>
                <w:highlight w:val="none"/>
                <w:vertAlign w:val="baseline"/>
                <w:lang w:val="en-US" w:eastAsia="zh-CN"/>
              </w:rPr>
            </w:r>
          </w:p>
        </w:tc>
        <w:tc>
          <w:tcPr>
            <w:tcBorders/>
            <w:tcW w:w="2169" w:type="dxa"/>
            <w:vAlign w:val="center"/>
          </w:tcPr>
          <w:p w14:paraId="767E0954">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Arial" w:cs="Times New Roman"/>
                <w:sz w:val="21"/>
                <w:szCs w:val="21"/>
                <w:highlight w:val="none"/>
              </w:rPr>
              <w:t xml:space="preserve">≥</w:t>
            </w:r>
            <w:r>
              <w:rPr>
                <w:rFonts w:hint="default" w:ascii="Times New Roman" w:hAnsi="Times New Roman" w:cs="Times New Roman"/>
                <w:color w:val="auto"/>
                <w:sz w:val="21"/>
                <w:szCs w:val="21"/>
                <w:highlight w:val="none"/>
                <w:vertAlign w:val="baseline"/>
                <w:lang w:val="en-US" w:eastAsia="zh-CN"/>
              </w:rPr>
              <w:t xml:space="preserve">0.7</w:t>
            </w:r>
            <w:r>
              <w:rPr>
                <w:rFonts w:hint="default" w:ascii="Times New Roman" w:hAnsi="Times New Roman" w:cs="Times New Roman"/>
                <w:color w:val="auto"/>
                <w:sz w:val="21"/>
                <w:szCs w:val="21"/>
                <w:highlight w:val="none"/>
                <w:vertAlign w:val="baseline"/>
                <w:lang w:val="en-US" w:eastAsia="zh-CN"/>
              </w:rPr>
            </w:r>
          </w:p>
        </w:tc>
      </w:tr>
      <w:tr>
        <w:trPr>
          <w:jc w:val="center"/>
        </w:trPr>
        <w:tc>
          <w:tcPr>
            <w:tcBorders/>
            <w:tcW w:w="1110" w:type="dxa"/>
            <w:vAlign w:val="center"/>
          </w:tcPr>
          <w:p w14:paraId="205B61A1">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2</w:t>
            </w:r>
            <w:r>
              <w:rPr>
                <w:rFonts w:hint="default" w:ascii="Times New Roman" w:hAnsi="Times New Roman" w:cs="Times New Roman"/>
                <w:color w:val="auto"/>
                <w:sz w:val="21"/>
                <w:szCs w:val="21"/>
                <w:highlight w:val="none"/>
                <w:vertAlign w:val="baseline"/>
                <w:lang w:val="en-US" w:eastAsia="zh-CN"/>
              </w:rPr>
            </w:r>
          </w:p>
        </w:tc>
        <w:tc>
          <w:tcPr>
            <w:tcBorders/>
            <w:tcW w:w="2746" w:type="dxa"/>
            <w:vAlign w:val="center"/>
          </w:tcPr>
          <w:p w14:paraId="1FCBCB93">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400</w:t>
            </w:r>
            <w:r>
              <w:rPr>
                <w:rFonts w:hint="default" w:ascii="Times New Roman" w:hAnsi="Times New Roman" w:cs="Times New Roman"/>
                <w:color w:val="auto"/>
                <w:sz w:val="21"/>
                <w:szCs w:val="21"/>
                <w:highlight w:val="none"/>
                <w:vertAlign w:val="baseline"/>
                <w:lang w:val="en-US" w:eastAsia="zh-CN"/>
              </w:rPr>
            </w:r>
          </w:p>
        </w:tc>
        <w:tc>
          <w:tcPr>
            <w:tcBorders/>
            <w:tcW w:w="2169" w:type="dxa"/>
            <w:vAlign w:val="center"/>
          </w:tcPr>
          <w:p w14:paraId="5F8E7B6F">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Arial" w:cs="Times New Roman"/>
                <w:sz w:val="21"/>
                <w:szCs w:val="21"/>
                <w:highlight w:val="none"/>
              </w:rPr>
              <w:t xml:space="preserve">≥</w:t>
            </w:r>
            <w:r>
              <w:rPr>
                <w:rFonts w:hint="default" w:ascii="Times New Roman" w:hAnsi="Times New Roman" w:cs="Times New Roman"/>
                <w:color w:val="auto"/>
                <w:sz w:val="21"/>
                <w:szCs w:val="21"/>
                <w:highlight w:val="none"/>
                <w:vertAlign w:val="baseline"/>
                <w:lang w:val="en-US" w:eastAsia="zh-CN"/>
              </w:rPr>
              <w:t xml:space="preserve">0.8</w:t>
            </w:r>
            <w:r>
              <w:rPr>
                <w:rFonts w:hint="default" w:ascii="Times New Roman" w:hAnsi="Times New Roman" w:cs="Times New Roman"/>
                <w:color w:val="auto"/>
                <w:sz w:val="21"/>
                <w:szCs w:val="21"/>
                <w:highlight w:val="none"/>
                <w:vertAlign w:val="baseline"/>
                <w:lang w:val="en-US" w:eastAsia="zh-CN"/>
              </w:rPr>
            </w:r>
          </w:p>
        </w:tc>
      </w:tr>
      <w:tr>
        <w:trPr>
          <w:jc w:val="center"/>
        </w:trPr>
        <w:tc>
          <w:tcPr>
            <w:tcBorders/>
            <w:tcW w:w="1110" w:type="dxa"/>
            <w:vAlign w:val="center"/>
          </w:tcPr>
          <w:p w14:paraId="24D4C140">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3</w:t>
            </w:r>
            <w:r>
              <w:rPr>
                <w:rFonts w:hint="default" w:ascii="Times New Roman" w:hAnsi="Times New Roman" w:cs="Times New Roman"/>
                <w:color w:val="auto"/>
                <w:sz w:val="21"/>
                <w:szCs w:val="21"/>
                <w:highlight w:val="none"/>
                <w:vertAlign w:val="baseline"/>
                <w:lang w:val="en-US" w:eastAsia="zh-CN"/>
              </w:rPr>
            </w:r>
          </w:p>
        </w:tc>
        <w:tc>
          <w:tcPr>
            <w:tcBorders/>
            <w:tcW w:w="2746" w:type="dxa"/>
            <w:vAlign w:val="center"/>
          </w:tcPr>
          <w:p w14:paraId="0C19F820">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500</w:t>
            </w:r>
            <w:r>
              <w:rPr>
                <w:rFonts w:hint="default" w:ascii="Times New Roman" w:hAnsi="Times New Roman" w:cs="Times New Roman"/>
                <w:color w:val="auto"/>
                <w:sz w:val="21"/>
                <w:szCs w:val="21"/>
                <w:highlight w:val="none"/>
                <w:vertAlign w:val="baseline"/>
                <w:lang w:val="en-US" w:eastAsia="zh-CN"/>
              </w:rPr>
            </w:r>
          </w:p>
        </w:tc>
        <w:tc>
          <w:tcPr>
            <w:tcBorders/>
            <w:tcW w:w="2169" w:type="dxa"/>
            <w:vAlign w:val="center"/>
          </w:tcPr>
          <w:p w14:paraId="648E07FD">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Arial" w:cs="Times New Roman"/>
                <w:sz w:val="21"/>
                <w:szCs w:val="21"/>
                <w:highlight w:val="none"/>
              </w:rPr>
              <w:t xml:space="preserve">≥</w:t>
            </w:r>
            <w:r>
              <w:rPr>
                <w:rFonts w:hint="default" w:ascii="Times New Roman" w:hAnsi="Times New Roman" w:eastAsia="宋体" w:cs="Times New Roman"/>
                <w:color w:val="auto"/>
                <w:sz w:val="21"/>
                <w:szCs w:val="21"/>
                <w:highlight w:val="none"/>
                <w:vertAlign w:val="baseline"/>
                <w:lang w:val="en-US" w:eastAsia="zh-CN"/>
              </w:rPr>
              <w:t xml:space="preserve">1.0</w:t>
            </w:r>
            <w:r>
              <w:rPr>
                <w:rFonts w:hint="default" w:ascii="Times New Roman" w:hAnsi="Times New Roman" w:cs="Times New Roman"/>
                <w:color w:val="auto"/>
                <w:sz w:val="21"/>
                <w:szCs w:val="21"/>
                <w:highlight w:val="none"/>
                <w:vertAlign w:val="baseline"/>
                <w:lang w:val="en-US" w:eastAsia="zh-CN"/>
              </w:rPr>
            </w:r>
          </w:p>
        </w:tc>
      </w:tr>
      <w:tr>
        <w:trPr>
          <w:jc w:val="center"/>
        </w:trPr>
        <w:tc>
          <w:tcPr>
            <w:tcBorders/>
            <w:tcW w:w="1110" w:type="dxa"/>
            <w:vAlign w:val="center"/>
          </w:tcPr>
          <w:p w14:paraId="32718715">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4</w:t>
            </w:r>
            <w:r>
              <w:rPr>
                <w:rFonts w:hint="default" w:ascii="Times New Roman" w:hAnsi="Times New Roman" w:cs="Times New Roman"/>
                <w:color w:val="auto"/>
                <w:sz w:val="21"/>
                <w:szCs w:val="21"/>
                <w:highlight w:val="none"/>
                <w:vertAlign w:val="baseline"/>
                <w:lang w:val="en-US" w:eastAsia="zh-CN"/>
              </w:rPr>
            </w:r>
          </w:p>
        </w:tc>
        <w:tc>
          <w:tcPr>
            <w:tcBorders/>
            <w:tcW w:w="2746" w:type="dxa"/>
            <w:vAlign w:val="center"/>
          </w:tcPr>
          <w:p w14:paraId="197342D8">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600</w:t>
            </w:r>
            <w:r>
              <w:rPr>
                <w:rFonts w:hint="default" w:ascii="Times New Roman" w:hAnsi="Times New Roman" w:cs="Times New Roman"/>
                <w:color w:val="auto"/>
                <w:sz w:val="21"/>
                <w:szCs w:val="21"/>
                <w:highlight w:val="none"/>
                <w:vertAlign w:val="baseline"/>
                <w:lang w:val="en-US" w:eastAsia="zh-CN"/>
              </w:rPr>
            </w:r>
          </w:p>
        </w:tc>
        <w:tc>
          <w:tcPr>
            <w:tcBorders/>
            <w:tcW w:w="2169" w:type="dxa"/>
            <w:vAlign w:val="center"/>
          </w:tcPr>
          <w:p w14:paraId="2EE2DC66">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Arial" w:cs="Times New Roman"/>
                <w:sz w:val="21"/>
                <w:szCs w:val="21"/>
                <w:highlight w:val="none"/>
              </w:rPr>
              <w:t xml:space="preserve">≥</w:t>
            </w:r>
            <w:r>
              <w:rPr>
                <w:rFonts w:hint="default" w:ascii="Times New Roman" w:hAnsi="Times New Roman" w:cs="Times New Roman"/>
                <w:color w:val="auto"/>
                <w:sz w:val="21"/>
                <w:szCs w:val="21"/>
                <w:highlight w:val="none"/>
                <w:vertAlign w:val="baseline"/>
                <w:lang w:val="en-US" w:eastAsia="zh-CN"/>
              </w:rPr>
              <w:t xml:space="preserve">1.2</w:t>
            </w:r>
            <w:r>
              <w:rPr>
                <w:rFonts w:hint="default" w:ascii="Times New Roman" w:hAnsi="Times New Roman" w:cs="Times New Roman"/>
                <w:color w:val="auto"/>
                <w:sz w:val="21"/>
                <w:szCs w:val="21"/>
                <w:highlight w:val="none"/>
                <w:vertAlign w:val="baseline"/>
                <w:lang w:val="en-US" w:eastAsia="zh-CN"/>
              </w:rPr>
            </w:r>
          </w:p>
        </w:tc>
      </w:tr>
      <w:tr>
        <w:trPr>
          <w:jc w:val="center"/>
        </w:trPr>
        <w:tc>
          <w:tcPr>
            <w:tcBorders/>
            <w:tcW w:w="1110" w:type="dxa"/>
            <w:vAlign w:val="center"/>
          </w:tcPr>
          <w:p w14:paraId="346CA42E">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5</w:t>
            </w:r>
            <w:r>
              <w:rPr>
                <w:rFonts w:hint="default" w:ascii="Times New Roman" w:hAnsi="Times New Roman" w:cs="Times New Roman"/>
                <w:color w:val="auto"/>
                <w:sz w:val="21"/>
                <w:szCs w:val="21"/>
                <w:highlight w:val="none"/>
                <w:vertAlign w:val="baseline"/>
                <w:lang w:val="en-US" w:eastAsia="zh-CN"/>
              </w:rPr>
            </w:r>
          </w:p>
        </w:tc>
        <w:tc>
          <w:tcPr>
            <w:tcBorders/>
            <w:tcW w:w="2746" w:type="dxa"/>
            <w:vAlign w:val="center"/>
          </w:tcPr>
          <w:p w14:paraId="5EC9F287">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 xml:space="preserve">800</w:t>
            </w:r>
            <w:r>
              <w:rPr>
                <w:rFonts w:hint="default" w:ascii="Times New Roman" w:hAnsi="Times New Roman" w:cs="Times New Roman"/>
                <w:color w:val="auto"/>
                <w:sz w:val="21"/>
                <w:szCs w:val="21"/>
                <w:highlight w:val="none"/>
                <w:vertAlign w:val="baseline"/>
                <w:lang w:val="en-US" w:eastAsia="zh-CN"/>
              </w:rPr>
            </w:r>
          </w:p>
        </w:tc>
        <w:tc>
          <w:tcPr>
            <w:tcBorders/>
            <w:tcW w:w="2169" w:type="dxa"/>
            <w:vAlign w:val="center"/>
          </w:tcPr>
          <w:p w14:paraId="6A404B3F">
            <w:pPr>
              <w:pBdr/>
              <w:spacing/>
              <w:ind w:firstLine="0" w:left="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Arial" w:cs="Times New Roman"/>
                <w:sz w:val="21"/>
                <w:szCs w:val="21"/>
                <w:highlight w:val="none"/>
              </w:rPr>
              <w:t xml:space="preserve">≥</w:t>
            </w:r>
            <w:r>
              <w:rPr>
                <w:rFonts w:hint="default" w:ascii="Times New Roman" w:hAnsi="Times New Roman" w:cs="Times New Roman"/>
                <w:color w:val="auto"/>
                <w:sz w:val="21"/>
                <w:szCs w:val="21"/>
                <w:highlight w:val="none"/>
                <w:vertAlign w:val="baseline"/>
                <w:lang w:val="en-US" w:eastAsia="zh-CN"/>
              </w:rPr>
              <w:t xml:space="preserve">1.5</w:t>
            </w:r>
            <w:r>
              <w:rPr>
                <w:rFonts w:hint="default" w:ascii="Times New Roman" w:hAnsi="Times New Roman" w:cs="Times New Roman"/>
                <w:color w:val="auto"/>
                <w:sz w:val="21"/>
                <w:szCs w:val="21"/>
                <w:highlight w:val="none"/>
                <w:vertAlign w:val="baseline"/>
                <w:lang w:val="en-US" w:eastAsia="zh-CN"/>
              </w:rPr>
            </w:r>
          </w:p>
        </w:tc>
      </w:tr>
    </w:tbl>
    <w:p w14:paraId="5025545D">
      <w:pPr>
        <w:pBdr/>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井内操作空间直径不应小于表1的规定值，空间不足时，适当扩井，扩井前先做井外土体注浆加固，土体固化范围宜为工作井操作空间外1米。</w:t>
      </w:r>
      <w:r>
        <w:rPr>
          <w:rFonts w:hint="default" w:ascii="Times New Roman" w:hAnsi="Times New Roman" w:cs="Times New Roman"/>
          <w:color w:val="auto"/>
          <w:highlight w:val="none"/>
          <w:lang w:val="en-US" w:eastAsia="zh-CN"/>
        </w:rPr>
      </w:r>
    </w:p>
    <w:p w14:paraId="453ECFD0">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highlight w:val="none"/>
        </w:rPr>
        <w:t xml:space="preserve">加固方法宜为注浆法、高压喷射搅拌法等。拆除洞口围护结构前应确认洞口加固、止水效果，必要时进行补注浆加固。</w:t>
      </w:r>
      <w:r>
        <w:rPr>
          <w:rFonts w:hint="default" w:ascii="Times New Roman" w:hAnsi="Times New Roman" w:cs="Times New Roman"/>
          <w:color w:val="auto"/>
          <w:highlight w:val="none"/>
          <w:lang w:val="en-US" w:eastAsia="zh-CN"/>
        </w:rPr>
      </w:r>
    </w:p>
    <w:p w14:paraId="32138ABA">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 xml:space="preserve">（2）</w:t>
      </w:r>
      <w:r>
        <w:rPr>
          <w:rFonts w:hint="default" w:ascii="Times New Roman" w:hAnsi="Times New Roman" w:cs="Times New Roman"/>
          <w:color w:val="auto"/>
          <w:highlight w:val="none"/>
          <w:lang w:val="en-US" w:eastAsia="zh-CN"/>
        </w:rPr>
        <w:t xml:space="preserve">管材参数要求</w:t>
      </w:r>
      <w:r>
        <w:rPr>
          <w:rFonts w:hint="default" w:ascii="Times New Roman" w:hAnsi="Times New Roman" w:cs="Times New Roman"/>
          <w:color w:val="auto"/>
          <w:highlight w:val="none"/>
          <w:lang w:val="en-US" w:eastAsia="zh-CN"/>
        </w:rPr>
      </w:r>
    </w:p>
    <w:p w14:paraId="065C9F6A">
      <w:pPr>
        <w:keepNext w:val="false"/>
        <w:keepLines w:val="false"/>
        <w:pageBreakBefore w:val="false"/>
        <w:widowControl w:val="false"/>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生产管材所用的材料应以聚乙烯（PE） 树脂为主，管材的物理力学性能应符合表2的规定。</w:t>
      </w:r>
      <w:r>
        <w:rPr>
          <w:rFonts w:hint="default" w:ascii="Times New Roman" w:hAnsi="Times New Roman" w:cs="Times New Roman"/>
          <w:color w:val="auto"/>
          <w:highlight w:val="none"/>
          <w:lang w:val="en-US" w:eastAsia="zh-CN"/>
        </w:rPr>
      </w:r>
    </w:p>
    <w:p w14:paraId="11729B5F">
      <w:pPr>
        <w:pBdr/>
        <w:spacing/>
        <w:ind w:firstLine="0" w:left="0"/>
        <w:jc w:val="center"/>
        <w:rPr>
          <w:rFonts w:hint="default" w:ascii="Times New Roman" w:hAnsi="Times New Roman" w:cs="Times New Roman"/>
          <w:b/>
          <w:bCs w:val="0"/>
          <w:color w:val="auto"/>
          <w:sz w:val="24"/>
          <w:szCs w:val="18"/>
          <w:highlight w:val="none"/>
          <w:lang w:val="en-US" w:eastAsia="zh-CN"/>
        </w:rPr>
      </w:pPr>
      <w:r>
        <w:rPr>
          <w:rFonts w:hint="default" w:ascii="Times New Roman" w:hAnsi="Times New Roman" w:cs="Times New Roman"/>
          <w:b/>
          <w:bCs w:val="0"/>
          <w:color w:val="auto"/>
          <w:sz w:val="24"/>
          <w:szCs w:val="18"/>
          <w:highlight w:val="none"/>
          <w:lang w:val="en-US" w:eastAsia="zh-CN"/>
        </w:rPr>
        <w:t xml:space="preserve">表2管材的力学性能要求</w:t>
      </w:r>
      <w:r>
        <w:rPr>
          <w:rFonts w:hint="default" w:ascii="Times New Roman" w:hAnsi="Times New Roman" w:cs="Times New Roman"/>
          <w:b/>
          <w:bCs w:val="0"/>
          <w:color w:val="auto"/>
          <w:sz w:val="24"/>
          <w:szCs w:val="18"/>
          <w:highlight w:val="none"/>
          <w:lang w:val="en-US" w:eastAsia="zh-CN"/>
        </w:rPr>
      </w:r>
    </w:p>
    <w:tbl>
      <w:tblPr>
        <w:tblStyle w:val="899"/>
        <w:jc w:val="center"/>
        <w:tblW w:w="7779" w:type="dxa"/>
        <w:tblCellMar>
          <w:left w:w="0" w:type="dxa"/>
          <w:top w:w="0" w:type="dxa"/>
          <w:right w:w="0"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4"/>
        <w:gridCol w:w="989"/>
        <w:gridCol w:w="1097"/>
        <w:gridCol w:w="1622"/>
        <w:gridCol w:w="2104"/>
        <w:gridCol w:w="1293"/>
      </w:tblGrid>
      <w:tr>
        <w:trPr>
          <w:jc w:val="center"/>
          <w:trHeight w:val="394"/>
        </w:trPr>
        <w:tc>
          <w:tcPr>
            <w:tcBorders/>
            <w:tcW w:w="674" w:type="dxa"/>
            <w:vAlign w:val="center"/>
          </w:tcPr>
          <w:p w14:paraId="14F79AE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序号</w:t>
            </w:r>
            <w:r>
              <w:rPr>
                <w:rFonts w:hint="default" w:ascii="Times New Roman" w:hAnsi="Times New Roman" w:cs="Times New Roman"/>
                <w:b/>
                <w:bCs w:val="0"/>
                <w:color w:val="auto"/>
                <w:spacing w:val="1"/>
                <w:sz w:val="21"/>
                <w:szCs w:val="21"/>
                <w:highlight w:val="none"/>
              </w:rPr>
            </w:r>
          </w:p>
        </w:tc>
        <w:tc>
          <w:tcPr>
            <w:gridSpan w:val="2"/>
            <w:tcBorders/>
            <w:tcW w:w="2086" w:type="dxa"/>
            <w:vAlign w:val="center"/>
          </w:tcPr>
          <w:p w14:paraId="75B9A20D">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项 目</w:t>
            </w:r>
            <w:r>
              <w:rPr>
                <w:rFonts w:hint="default" w:ascii="Times New Roman" w:hAnsi="Times New Roman" w:cs="Times New Roman"/>
                <w:b/>
                <w:bCs w:val="0"/>
                <w:color w:val="auto"/>
                <w:spacing w:val="1"/>
                <w:sz w:val="21"/>
                <w:szCs w:val="21"/>
                <w:highlight w:val="none"/>
              </w:rPr>
            </w:r>
          </w:p>
        </w:tc>
        <w:tc>
          <w:tcPr>
            <w:tcBorders/>
            <w:tcW w:w="1622" w:type="dxa"/>
            <w:vAlign w:val="center"/>
          </w:tcPr>
          <w:p w14:paraId="4FABC86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要求</w:t>
            </w:r>
            <w:r>
              <w:rPr>
                <w:rFonts w:hint="default" w:ascii="Times New Roman" w:hAnsi="Times New Roman" w:cs="Times New Roman"/>
                <w:b/>
                <w:bCs w:val="0"/>
                <w:color w:val="auto"/>
                <w:spacing w:val="1"/>
                <w:sz w:val="21"/>
                <w:szCs w:val="21"/>
                <w:highlight w:val="none"/>
              </w:rPr>
            </w:r>
          </w:p>
        </w:tc>
        <w:tc>
          <w:tcPr>
            <w:tcBorders/>
            <w:tcW w:w="2104" w:type="dxa"/>
            <w:vAlign w:val="center"/>
          </w:tcPr>
          <w:p w14:paraId="7AF6F717">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试验参数</w:t>
            </w:r>
            <w:r>
              <w:rPr>
                <w:rFonts w:hint="default" w:ascii="Times New Roman" w:hAnsi="Times New Roman" w:cs="Times New Roman"/>
                <w:b/>
                <w:bCs w:val="0"/>
                <w:color w:val="auto"/>
                <w:spacing w:val="1"/>
                <w:sz w:val="21"/>
                <w:szCs w:val="21"/>
                <w:highlight w:val="none"/>
              </w:rPr>
            </w:r>
          </w:p>
        </w:tc>
        <w:tc>
          <w:tcPr>
            <w:tcBorders/>
            <w:tcW w:w="1293" w:type="dxa"/>
            <w:vAlign w:val="center"/>
          </w:tcPr>
          <w:p w14:paraId="06AE72E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试验方法</w:t>
            </w:r>
            <w:r>
              <w:rPr>
                <w:rFonts w:hint="default" w:ascii="Times New Roman" w:hAnsi="Times New Roman" w:cs="Times New Roman"/>
                <w:b/>
                <w:bCs w:val="0"/>
                <w:color w:val="auto"/>
                <w:spacing w:val="1"/>
                <w:sz w:val="21"/>
                <w:szCs w:val="21"/>
                <w:highlight w:val="none"/>
              </w:rPr>
            </w:r>
          </w:p>
        </w:tc>
      </w:tr>
      <w:tr>
        <w:trPr>
          <w:jc w:val="center"/>
          <w:trHeight w:val="339"/>
        </w:trPr>
        <w:tc>
          <w:tcPr>
            <w:tcBorders>
              <w:top w:val="none" w:color="000000" w:sz="4" w:space="0"/>
            </w:tcBorders>
            <w:tcW w:w="674" w:type="dxa"/>
            <w:vAlign w:val="center"/>
            <w:vMerge w:val="restart"/>
          </w:tcPr>
          <w:p w14:paraId="60190379">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bCs w:val="0"/>
                <w:color w:val="auto"/>
                <w:spacing w:val="1"/>
                <w:sz w:val="21"/>
                <w:szCs w:val="21"/>
                <w:highlight w:val="none"/>
                <w:lang w:val="en-US" w:eastAsia="zh-CN"/>
              </w:rPr>
            </w:pPr>
            <w:r>
              <w:rPr>
                <w:rFonts w:hint="default" w:ascii="Times New Roman" w:hAnsi="Times New Roman" w:cs="Times New Roman"/>
                <w:b/>
                <w:bCs w:val="0"/>
                <w:color w:val="auto"/>
                <w:spacing w:val="1"/>
                <w:sz w:val="21"/>
                <w:szCs w:val="21"/>
                <w:highlight w:val="none"/>
                <w:lang w:val="en-US" w:eastAsia="zh-CN"/>
              </w:rPr>
              <w:t xml:space="preserve">1</w:t>
            </w:r>
            <w:r>
              <w:rPr>
                <w:rFonts w:hint="default" w:ascii="Times New Roman" w:hAnsi="Times New Roman" w:eastAsia="宋体" w:cs="Times New Roman"/>
                <w:b/>
                <w:bCs w:val="0"/>
                <w:color w:val="auto"/>
                <w:spacing w:val="1"/>
                <w:sz w:val="21"/>
                <w:szCs w:val="21"/>
                <w:highlight w:val="none"/>
                <w:lang w:val="en-US" w:eastAsia="zh-CN"/>
              </w:rPr>
            </w:r>
          </w:p>
        </w:tc>
        <w:tc>
          <w:tcPr>
            <w:tcBorders>
              <w:top w:val="none" w:color="000000" w:sz="4" w:space="0"/>
            </w:tcBorders>
            <w:tcW w:w="989" w:type="dxa"/>
            <w:vAlign w:val="top"/>
            <w:vMerge w:val="restart"/>
          </w:tcPr>
          <w:p w14:paraId="6DA6621B">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eastAsia="zh-CN"/>
              </w:rPr>
            </w:pPr>
            <w:r>
              <w:rPr>
                <w:rFonts w:hint="default" w:ascii="Times New Roman" w:hAnsi="Times New Roman" w:cs="Times New Roman"/>
                <w:b w:val="0"/>
                <w:bCs/>
                <w:color w:val="auto"/>
                <w:spacing w:val="1"/>
                <w:sz w:val="21"/>
                <w:szCs w:val="21"/>
                <w:highlight w:val="none"/>
              </w:rPr>
              <w:t xml:space="preserve">环刚度 </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kN/m²</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eastAsia="宋体" w:cs="Times New Roman"/>
                <w:b w:val="0"/>
                <w:bCs/>
                <w:color w:val="auto"/>
                <w:spacing w:val="1"/>
                <w:sz w:val="21"/>
                <w:szCs w:val="21"/>
                <w:highlight w:val="none"/>
                <w:lang w:eastAsia="zh-CN"/>
              </w:rPr>
            </w:r>
          </w:p>
        </w:tc>
        <w:tc>
          <w:tcPr>
            <w:tcBorders/>
            <w:tcW w:w="1097" w:type="dxa"/>
            <w:vAlign w:val="top"/>
          </w:tcPr>
          <w:p w14:paraId="50036A26">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eastAsia="zh-CN"/>
              </w:rPr>
            </w:pPr>
            <w:r>
              <w:rPr>
                <w:rFonts w:hint="default" w:ascii="Times New Roman" w:hAnsi="Times New Roman" w:cs="Times New Roman"/>
                <w:b w:val="0"/>
                <w:bCs/>
                <w:color w:val="auto"/>
                <w:spacing w:val="1"/>
                <w:sz w:val="21"/>
                <w:szCs w:val="21"/>
                <w:highlight w:val="none"/>
              </w:rPr>
              <w:t xml:space="preserve">SN12.5</w:t>
            </w:r>
            <w:r>
              <w:rPr>
                <w:rFonts w:hint="default" w:ascii="Times New Roman" w:hAnsi="Times New Roman" w:eastAsia="宋体" w:cs="Times New Roman"/>
                <w:b w:val="0"/>
                <w:bCs/>
                <w:color w:val="auto"/>
                <w:spacing w:val="1"/>
                <w:sz w:val="21"/>
                <w:szCs w:val="21"/>
                <w:highlight w:val="none"/>
                <w:lang w:eastAsia="zh-CN"/>
              </w:rPr>
            </w:r>
          </w:p>
        </w:tc>
        <w:tc>
          <w:tcPr>
            <w:tcBorders/>
            <w:tcW w:w="1622" w:type="dxa"/>
            <w:vAlign w:val="top"/>
          </w:tcPr>
          <w:p w14:paraId="2ECA060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≥12.5</w:t>
            </w:r>
            <w:r>
              <w:rPr>
                <w:rFonts w:hint="default" w:ascii="Times New Roman" w:hAnsi="Times New Roman" w:cs="Times New Roman"/>
                <w:b w:val="0"/>
                <w:bCs/>
                <w:color w:val="auto"/>
                <w:spacing w:val="1"/>
                <w:sz w:val="21"/>
                <w:szCs w:val="21"/>
                <w:highlight w:val="none"/>
              </w:rPr>
            </w:r>
          </w:p>
        </w:tc>
        <w:tc>
          <w:tcPr>
            <w:tcBorders>
              <w:top w:val="none" w:color="000000" w:sz="4" w:space="0"/>
            </w:tcBorders>
            <w:tcW w:w="2104" w:type="dxa"/>
            <w:vAlign w:val="center"/>
            <w:vMerge w:val="restart"/>
          </w:tcPr>
          <w:p w14:paraId="703B4DAF">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试验温度：</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23±2</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w:t>
            </w:r>
            <w:r>
              <w:rPr>
                <w:rFonts w:hint="default" w:ascii="Times New Roman" w:hAnsi="Times New Roman" w:cs="Times New Roman"/>
                <w:b w:val="0"/>
                <w:bCs/>
                <w:color w:val="auto"/>
                <w:spacing w:val="1"/>
                <w:sz w:val="21"/>
                <w:szCs w:val="21"/>
                <w:highlight w:val="none"/>
              </w:rPr>
            </w:r>
          </w:p>
        </w:tc>
        <w:tc>
          <w:tcPr>
            <w:tcBorders>
              <w:top w:val="none" w:color="000000" w:sz="4" w:space="0"/>
            </w:tcBorders>
            <w:tcW w:w="1293" w:type="dxa"/>
            <w:vAlign w:val="center"/>
            <w:vMerge w:val="restart"/>
          </w:tcPr>
          <w:p w14:paraId="206A555A">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rPr>
            </w:pPr>
            <w:r>
              <w:rPr>
                <w:rFonts w:hint="default" w:ascii="Times New Roman" w:hAnsi="Times New Roman" w:cs="Times New Roman"/>
                <w:b w:val="0"/>
                <w:bCs/>
                <w:color w:val="auto"/>
                <w:spacing w:val="1"/>
                <w:sz w:val="21"/>
                <w:szCs w:val="21"/>
                <w:highlight w:val="none"/>
              </w:rPr>
              <w:t xml:space="preserve">GB/T 9647</w:t>
            </w:r>
            <w:r>
              <w:rPr>
                <w:rFonts w:hint="default" w:ascii="Times New Roman" w:hAnsi="Times New Roman" w:eastAsia="宋体" w:cs="Times New Roman"/>
                <w:b w:val="0"/>
                <w:bCs/>
                <w:color w:val="auto"/>
                <w:spacing w:val="1"/>
                <w:sz w:val="21"/>
                <w:szCs w:val="21"/>
                <w:highlight w:val="none"/>
                <w:lang w:val="en-US" w:eastAsia="zh-CN"/>
              </w:rPr>
            </w:r>
          </w:p>
        </w:tc>
      </w:tr>
      <w:tr>
        <w:trPr>
          <w:jc w:val="center"/>
          <w:trHeight w:val="320"/>
        </w:trPr>
        <w:tc>
          <w:tcPr>
            <w:tcBorders/>
            <w:tcW w:w="674" w:type="dxa"/>
            <w:vAlign w:val="center"/>
            <w:vMerge w:val="continue"/>
          </w:tcPr>
          <w:p w14:paraId="10AD4D75">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r>
            <w:r>
              <w:rPr>
                <w:rFonts w:hint="default" w:ascii="Times New Roman" w:hAnsi="Times New Roman" w:cs="Times New Roman"/>
                <w:b/>
                <w:bCs w:val="0"/>
                <w:color w:val="auto"/>
                <w:spacing w:val="1"/>
                <w:sz w:val="21"/>
                <w:szCs w:val="21"/>
                <w:highlight w:val="none"/>
              </w:rPr>
            </w:r>
          </w:p>
        </w:tc>
        <w:tc>
          <w:tcPr>
            <w:tcBorders/>
            <w:tcW w:w="989" w:type="dxa"/>
            <w:vAlign w:val="top"/>
            <w:vMerge w:val="continue"/>
          </w:tcPr>
          <w:p w14:paraId="22EDBC20">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1097" w:type="dxa"/>
            <w:vAlign w:val="top"/>
          </w:tcPr>
          <w:p w14:paraId="738222B5">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SN16</w:t>
            </w:r>
            <w:r>
              <w:rPr>
                <w:rFonts w:hint="default" w:ascii="Times New Roman" w:hAnsi="Times New Roman" w:cs="Times New Roman"/>
                <w:b w:val="0"/>
                <w:bCs/>
                <w:color w:val="auto"/>
                <w:spacing w:val="1"/>
                <w:sz w:val="21"/>
                <w:szCs w:val="21"/>
                <w:highlight w:val="none"/>
              </w:rPr>
            </w:r>
          </w:p>
        </w:tc>
        <w:tc>
          <w:tcPr>
            <w:tcBorders/>
            <w:tcW w:w="1622" w:type="dxa"/>
            <w:vAlign w:val="top"/>
          </w:tcPr>
          <w:p w14:paraId="4223B26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≥16</w:t>
            </w:r>
            <w:r>
              <w:rPr>
                <w:rFonts w:hint="default" w:ascii="Times New Roman" w:hAnsi="Times New Roman" w:cs="Times New Roman"/>
                <w:b w:val="0"/>
                <w:bCs/>
                <w:color w:val="auto"/>
                <w:spacing w:val="1"/>
                <w:sz w:val="21"/>
                <w:szCs w:val="21"/>
                <w:highlight w:val="none"/>
              </w:rPr>
            </w:r>
          </w:p>
        </w:tc>
        <w:tc>
          <w:tcPr>
            <w:tcBorders/>
            <w:tcW w:w="2104" w:type="dxa"/>
            <w:vAlign w:val="top"/>
            <w:vMerge w:val="continue"/>
          </w:tcPr>
          <w:p w14:paraId="7F1E2F2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1293" w:type="dxa"/>
            <w:vAlign w:val="center"/>
            <w:vMerge w:val="continue"/>
          </w:tcPr>
          <w:p w14:paraId="6E0AFB7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r>
      <w:tr>
        <w:trPr>
          <w:jc w:val="center"/>
          <w:trHeight w:val="539"/>
        </w:trPr>
        <w:tc>
          <w:tcPr>
            <w:tcBorders/>
            <w:tcW w:w="674" w:type="dxa"/>
            <w:vAlign w:val="center"/>
          </w:tcPr>
          <w:p w14:paraId="230CE225">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2</w:t>
            </w:r>
            <w:r>
              <w:rPr>
                <w:rFonts w:hint="default" w:ascii="Times New Roman" w:hAnsi="Times New Roman" w:cs="Times New Roman"/>
                <w:b/>
                <w:bCs w:val="0"/>
                <w:color w:val="auto"/>
                <w:spacing w:val="1"/>
                <w:sz w:val="21"/>
                <w:szCs w:val="21"/>
                <w:highlight w:val="none"/>
              </w:rPr>
            </w:r>
          </w:p>
        </w:tc>
        <w:tc>
          <w:tcPr>
            <w:gridSpan w:val="2"/>
            <w:tcBorders/>
            <w:tcW w:w="2086" w:type="dxa"/>
            <w:vAlign w:val="center"/>
          </w:tcPr>
          <w:p w14:paraId="5FE21F5B">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环柔性</w:t>
            </w:r>
            <w:r>
              <w:rPr>
                <w:rFonts w:hint="default" w:ascii="Times New Roman" w:hAnsi="Times New Roman" w:cs="Times New Roman"/>
                <w:b w:val="0"/>
                <w:bCs/>
                <w:color w:val="auto"/>
                <w:spacing w:val="1"/>
                <w:sz w:val="21"/>
                <w:szCs w:val="21"/>
                <w:highlight w:val="none"/>
              </w:rPr>
            </w:r>
          </w:p>
        </w:tc>
        <w:tc>
          <w:tcPr>
            <w:tcBorders/>
            <w:tcW w:w="1622" w:type="dxa"/>
            <w:vAlign w:val="top"/>
          </w:tcPr>
          <w:p w14:paraId="55D729DC">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内壁圆滑、无反向弯 曲、无开裂</w:t>
            </w:r>
            <w:r>
              <w:rPr>
                <w:rFonts w:hint="default" w:ascii="Times New Roman" w:hAnsi="Times New Roman" w:cs="Times New Roman"/>
                <w:b w:val="0"/>
                <w:bCs/>
                <w:color w:val="auto"/>
                <w:spacing w:val="1"/>
                <w:sz w:val="21"/>
                <w:szCs w:val="21"/>
                <w:highlight w:val="none"/>
              </w:rPr>
            </w:r>
          </w:p>
        </w:tc>
        <w:tc>
          <w:tcPr>
            <w:tcBorders/>
            <w:tcW w:w="2104" w:type="dxa"/>
            <w:vAlign w:val="top"/>
          </w:tcPr>
          <w:p w14:paraId="65EAACAF">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压缩至平均内径的50%</w:t>
            </w:r>
            <w:r>
              <w:rPr>
                <w:rFonts w:hint="default" w:ascii="Times New Roman" w:hAnsi="Times New Roman" w:cs="Times New Roman"/>
                <w:b w:val="0"/>
                <w:bCs/>
                <w:color w:val="auto"/>
                <w:spacing w:val="1"/>
                <w:sz w:val="21"/>
                <w:szCs w:val="21"/>
                <w:highlight w:val="none"/>
              </w:rPr>
            </w:r>
          </w:p>
        </w:tc>
        <w:tc>
          <w:tcPr>
            <w:tcBorders/>
            <w:tcW w:w="1293" w:type="dxa"/>
            <w:vAlign w:val="center"/>
          </w:tcPr>
          <w:p w14:paraId="60B2131D">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rPr>
            </w:pPr>
            <w:r>
              <w:rPr>
                <w:rFonts w:hint="default" w:ascii="Times New Roman" w:hAnsi="Times New Roman" w:cs="Times New Roman"/>
                <w:b w:val="0"/>
                <w:bCs/>
                <w:color w:val="auto"/>
                <w:spacing w:val="1"/>
                <w:sz w:val="21"/>
                <w:szCs w:val="21"/>
                <w:highlight w:val="none"/>
              </w:rPr>
              <w:t xml:space="preserve">GB/T 39385</w:t>
            </w:r>
            <w:r>
              <w:rPr>
                <w:rFonts w:hint="default" w:ascii="Times New Roman" w:hAnsi="Times New Roman" w:eastAsia="宋体" w:cs="Times New Roman"/>
                <w:b w:val="0"/>
                <w:bCs/>
                <w:color w:val="auto"/>
                <w:spacing w:val="1"/>
                <w:sz w:val="21"/>
                <w:szCs w:val="21"/>
                <w:highlight w:val="none"/>
                <w:lang w:val="en-US" w:eastAsia="zh-CN"/>
              </w:rPr>
            </w:r>
          </w:p>
        </w:tc>
      </w:tr>
      <w:tr>
        <w:trPr>
          <w:jc w:val="center"/>
          <w:trHeight w:val="569"/>
        </w:trPr>
        <w:tc>
          <w:tcPr>
            <w:tcBorders/>
            <w:tcW w:w="674" w:type="dxa"/>
            <w:vAlign w:val="center"/>
          </w:tcPr>
          <w:p w14:paraId="726F67D7">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3</w:t>
            </w:r>
            <w:r>
              <w:rPr>
                <w:rFonts w:hint="default" w:ascii="Times New Roman" w:hAnsi="Times New Roman" w:cs="Times New Roman"/>
                <w:b/>
                <w:bCs w:val="0"/>
                <w:color w:val="auto"/>
                <w:spacing w:val="1"/>
                <w:sz w:val="21"/>
                <w:szCs w:val="21"/>
                <w:highlight w:val="none"/>
              </w:rPr>
            </w:r>
          </w:p>
        </w:tc>
        <w:tc>
          <w:tcPr>
            <w:gridSpan w:val="2"/>
            <w:tcBorders/>
            <w:tcW w:w="2086" w:type="dxa"/>
            <w:vAlign w:val="top"/>
          </w:tcPr>
          <w:p w14:paraId="46150D6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冲击性能</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TIR</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r>
          </w:p>
          <w:p w14:paraId="1285792D">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eastAsia="zh-CN"/>
              </w:rPr>
            </w:pP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eastAsia="宋体" w:cs="Times New Roman"/>
                <w:b w:val="0"/>
                <w:bCs/>
                <w:color w:val="auto"/>
                <w:spacing w:val="1"/>
                <w:sz w:val="21"/>
                <w:szCs w:val="21"/>
                <w:highlight w:val="none"/>
                <w:lang w:eastAsia="zh-CN"/>
              </w:rPr>
            </w:r>
          </w:p>
        </w:tc>
        <w:tc>
          <w:tcPr>
            <w:tcBorders/>
            <w:tcW w:w="1622" w:type="dxa"/>
            <w:vAlign w:val="top"/>
          </w:tcPr>
          <w:p w14:paraId="594EBD4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≤10</w:t>
            </w:r>
            <w:r>
              <w:rPr>
                <w:rFonts w:hint="default" w:ascii="Times New Roman" w:hAnsi="Times New Roman" w:cs="Times New Roman"/>
                <w:b w:val="0"/>
                <w:bCs/>
                <w:color w:val="auto"/>
                <w:spacing w:val="1"/>
                <w:sz w:val="21"/>
                <w:szCs w:val="21"/>
                <w:highlight w:val="none"/>
              </w:rPr>
            </w:r>
          </w:p>
        </w:tc>
        <w:tc>
          <w:tcPr>
            <w:tcBorders/>
            <w:tcW w:w="2104" w:type="dxa"/>
            <w:vAlign w:val="top"/>
          </w:tcPr>
          <w:p w14:paraId="5A5987D7">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状态调节温度：</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0±1</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w:t>
            </w:r>
            <w:r>
              <w:rPr>
                <w:rFonts w:hint="default" w:ascii="Times New Roman" w:hAnsi="Times New Roman" w:cs="Times New Roman"/>
                <w:b w:val="0"/>
                <w:bCs/>
                <w:color w:val="auto"/>
                <w:spacing w:val="1"/>
                <w:sz w:val="21"/>
                <w:szCs w:val="21"/>
                <w:highlight w:val="none"/>
              </w:rPr>
            </w:r>
          </w:p>
        </w:tc>
        <w:tc>
          <w:tcPr>
            <w:tcBorders/>
            <w:tcW w:w="1293" w:type="dxa"/>
            <w:vAlign w:val="center"/>
          </w:tcPr>
          <w:p w14:paraId="4691DB5C">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rPr>
            </w:pPr>
            <w:r>
              <w:rPr>
                <w:rFonts w:hint="default" w:ascii="Times New Roman" w:hAnsi="Times New Roman" w:cs="Times New Roman"/>
                <w:b w:val="0"/>
                <w:bCs/>
                <w:color w:val="auto"/>
                <w:spacing w:val="1"/>
                <w:sz w:val="21"/>
                <w:szCs w:val="21"/>
                <w:highlight w:val="none"/>
              </w:rPr>
              <w:t xml:space="preserve">GB/T 14152</w:t>
            </w:r>
            <w:r>
              <w:rPr>
                <w:rFonts w:hint="default" w:ascii="Times New Roman" w:hAnsi="Times New Roman" w:eastAsia="宋体" w:cs="Times New Roman"/>
                <w:b w:val="0"/>
                <w:bCs/>
                <w:color w:val="auto"/>
                <w:spacing w:val="1"/>
                <w:sz w:val="21"/>
                <w:szCs w:val="21"/>
                <w:highlight w:val="none"/>
                <w:lang w:val="en-US" w:eastAsia="zh-CN"/>
              </w:rPr>
            </w:r>
          </w:p>
        </w:tc>
      </w:tr>
      <w:tr>
        <w:trPr>
          <w:jc w:val="center"/>
          <w:trHeight w:val="569"/>
        </w:trPr>
        <w:tc>
          <w:tcPr>
            <w:tcBorders/>
            <w:tcW w:w="674" w:type="dxa"/>
            <w:vAlign w:val="center"/>
          </w:tcPr>
          <w:p w14:paraId="15EB62F2">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4</w:t>
            </w:r>
            <w:r>
              <w:rPr>
                <w:rFonts w:hint="default" w:ascii="Times New Roman" w:hAnsi="Times New Roman" w:cs="Times New Roman"/>
                <w:b/>
                <w:bCs w:val="0"/>
                <w:color w:val="auto"/>
                <w:spacing w:val="1"/>
                <w:sz w:val="21"/>
                <w:szCs w:val="21"/>
                <w:highlight w:val="none"/>
              </w:rPr>
            </w:r>
          </w:p>
        </w:tc>
        <w:tc>
          <w:tcPr>
            <w:gridSpan w:val="2"/>
            <w:tcBorders/>
            <w:tcW w:w="2086" w:type="dxa"/>
            <w:vAlign w:val="top"/>
          </w:tcPr>
          <w:p w14:paraId="082428A7">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蠕变比率</w:t>
            </w:r>
            <w:r>
              <w:rPr>
                <w:rFonts w:hint="default" w:ascii="Times New Roman" w:hAnsi="Times New Roman" w:cs="Times New Roman"/>
                <w:b w:val="0"/>
                <w:bCs/>
                <w:color w:val="auto"/>
                <w:spacing w:val="1"/>
                <w:sz w:val="21"/>
                <w:szCs w:val="21"/>
                <w:highlight w:val="none"/>
              </w:rPr>
            </w:r>
          </w:p>
          <w:p w14:paraId="56A21D17">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eastAsia="zh-CN"/>
              </w:rPr>
            </w:pP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eastAsia="宋体" w:cs="Times New Roman"/>
                <w:b w:val="0"/>
                <w:bCs/>
                <w:color w:val="auto"/>
                <w:spacing w:val="1"/>
                <w:sz w:val="21"/>
                <w:szCs w:val="21"/>
                <w:highlight w:val="none"/>
                <w:lang w:eastAsia="zh-CN"/>
              </w:rPr>
            </w:r>
          </w:p>
        </w:tc>
        <w:tc>
          <w:tcPr>
            <w:tcBorders/>
            <w:tcW w:w="1622" w:type="dxa"/>
            <w:vAlign w:val="top"/>
          </w:tcPr>
          <w:p w14:paraId="4DC466AD">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≤4</w:t>
            </w:r>
            <w:r>
              <w:rPr>
                <w:rFonts w:hint="default" w:ascii="Times New Roman" w:hAnsi="Times New Roman" w:cs="Times New Roman"/>
                <w:b w:val="0"/>
                <w:bCs/>
                <w:color w:val="auto"/>
                <w:spacing w:val="1"/>
                <w:sz w:val="21"/>
                <w:szCs w:val="21"/>
                <w:highlight w:val="none"/>
              </w:rPr>
            </w:r>
          </w:p>
        </w:tc>
        <w:tc>
          <w:tcPr>
            <w:tcBorders/>
            <w:tcW w:w="2104" w:type="dxa"/>
            <w:vAlign w:val="top"/>
          </w:tcPr>
          <w:p w14:paraId="2EEFAF8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一</w:t>
            </w:r>
            <w:r>
              <w:rPr>
                <w:rFonts w:hint="default" w:ascii="Times New Roman" w:hAnsi="Times New Roman" w:cs="Times New Roman"/>
                <w:b w:val="0"/>
                <w:bCs/>
                <w:color w:val="auto"/>
                <w:spacing w:val="1"/>
                <w:sz w:val="21"/>
                <w:szCs w:val="21"/>
                <w:highlight w:val="none"/>
              </w:rPr>
            </w:r>
          </w:p>
        </w:tc>
        <w:tc>
          <w:tcPr>
            <w:tcBorders/>
            <w:tcW w:w="1293" w:type="dxa"/>
            <w:vAlign w:val="center"/>
          </w:tcPr>
          <w:p w14:paraId="217AC591">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rPr>
            </w:pPr>
            <w:r>
              <w:rPr>
                <w:rFonts w:hint="default" w:ascii="Times New Roman" w:hAnsi="Times New Roman" w:cs="Times New Roman"/>
                <w:b w:val="0"/>
                <w:bCs/>
                <w:color w:val="auto"/>
                <w:spacing w:val="1"/>
                <w:sz w:val="21"/>
                <w:szCs w:val="21"/>
                <w:highlight w:val="none"/>
              </w:rPr>
              <w:t xml:space="preserve">GB/T 18042</w:t>
            </w:r>
            <w:r>
              <w:rPr>
                <w:rFonts w:hint="default" w:ascii="Times New Roman" w:hAnsi="Times New Roman" w:eastAsia="宋体" w:cs="Times New Roman"/>
                <w:b w:val="0"/>
                <w:bCs/>
                <w:color w:val="auto"/>
                <w:spacing w:val="1"/>
                <w:sz w:val="21"/>
                <w:szCs w:val="21"/>
                <w:highlight w:val="none"/>
                <w:lang w:val="en-US" w:eastAsia="zh-CN"/>
              </w:rPr>
            </w:r>
          </w:p>
        </w:tc>
      </w:tr>
      <w:tr>
        <w:trPr>
          <w:jc w:val="center"/>
          <w:trHeight w:val="329"/>
        </w:trPr>
        <w:tc>
          <w:tcPr>
            <w:tcBorders>
              <w:bottom w:val="none" w:color="000000" w:sz="4" w:space="0"/>
            </w:tcBorders>
            <w:tcW w:w="674" w:type="dxa"/>
            <w:vAlign w:val="center"/>
            <w:vMerge w:val="restart"/>
          </w:tcPr>
          <w:p w14:paraId="5CFE0389">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5</w:t>
            </w:r>
            <w:r>
              <w:rPr>
                <w:rFonts w:hint="default" w:ascii="Times New Roman" w:hAnsi="Times New Roman" w:cs="Times New Roman"/>
                <w:b/>
                <w:bCs w:val="0"/>
                <w:color w:val="auto"/>
                <w:spacing w:val="1"/>
                <w:sz w:val="21"/>
                <w:szCs w:val="21"/>
                <w:highlight w:val="none"/>
              </w:rPr>
            </w:r>
          </w:p>
        </w:tc>
        <w:tc>
          <w:tcPr>
            <w:shd w:val="clear" w:color="auto" w:fill="auto"/>
            <w:tcBorders>
              <w:bottom w:val="none" w:color="000000" w:sz="4" w:space="0"/>
            </w:tcBorders>
            <w:tcW w:w="989" w:type="dxa"/>
            <w:vAlign w:val="center"/>
            <w:vMerge w:val="restart"/>
          </w:tcPr>
          <w:p w14:paraId="2BD6BD0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接头拉伸 强度</w:t>
            </w:r>
            <w:r>
              <w:rPr>
                <w:rFonts w:hint="default" w:ascii="Times New Roman" w:hAnsi="Times New Roman" w:cs="Times New Roman"/>
                <w:b w:val="0"/>
                <w:bCs/>
                <w:color w:val="auto"/>
                <w:spacing w:val="1"/>
                <w:sz w:val="21"/>
                <w:szCs w:val="21"/>
                <w:highlight w:val="none"/>
              </w:rPr>
            </w:r>
          </w:p>
          <w:p w14:paraId="42976C51">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eastAsia="zh-CN"/>
              </w:rPr>
            </w:pP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kN</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eastAsia="宋体" w:cs="Times New Roman"/>
                <w:b w:val="0"/>
                <w:bCs/>
                <w:color w:val="auto"/>
                <w:spacing w:val="1"/>
                <w:sz w:val="21"/>
                <w:szCs w:val="21"/>
                <w:highlight w:val="none"/>
                <w:lang w:eastAsia="zh-CN"/>
              </w:rPr>
            </w:r>
          </w:p>
        </w:tc>
        <w:tc>
          <w:tcPr>
            <w:shd w:val="clear" w:color="auto" w:fill="auto"/>
            <w:tcBorders/>
            <w:tcW w:w="1097" w:type="dxa"/>
            <w:vAlign w:val="top"/>
          </w:tcPr>
          <w:p w14:paraId="69110AE8">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DN/ID300</w:t>
            </w:r>
            <w:r>
              <w:rPr>
                <w:rFonts w:hint="default" w:ascii="Times New Roman" w:hAnsi="Times New Roman" w:cs="Times New Roman"/>
                <w:b w:val="0"/>
                <w:bCs/>
                <w:color w:val="auto"/>
                <w:spacing w:val="1"/>
                <w:sz w:val="21"/>
                <w:szCs w:val="21"/>
                <w:highlight w:val="none"/>
              </w:rPr>
            </w:r>
          </w:p>
        </w:tc>
        <w:tc>
          <w:tcPr>
            <w:shd w:val="clear" w:color="auto" w:fill="auto"/>
            <w:tcBorders/>
            <w:tcW w:w="1622" w:type="dxa"/>
            <w:vAlign w:val="top"/>
          </w:tcPr>
          <w:p w14:paraId="140D320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≥63</w:t>
            </w:r>
            <w:r>
              <w:rPr>
                <w:rFonts w:hint="default" w:ascii="Times New Roman" w:hAnsi="Times New Roman" w:cs="Times New Roman"/>
                <w:b w:val="0"/>
                <w:bCs/>
                <w:color w:val="auto"/>
                <w:spacing w:val="1"/>
                <w:sz w:val="21"/>
                <w:szCs w:val="21"/>
                <w:highlight w:val="none"/>
              </w:rPr>
            </w:r>
          </w:p>
        </w:tc>
        <w:tc>
          <w:tcPr>
            <w:tcBorders>
              <w:bottom w:val="none" w:color="000000" w:sz="4" w:space="0"/>
            </w:tcBorders>
            <w:tcW w:w="2104" w:type="dxa"/>
            <w:vAlign w:val="top"/>
            <w:vMerge w:val="restart"/>
          </w:tcPr>
          <w:p w14:paraId="11975CC2">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bottom w:val="none" w:color="000000" w:sz="4" w:space="0"/>
            </w:tcBorders>
            <w:tcW w:w="1293" w:type="dxa"/>
            <w:vAlign w:val="center"/>
            <w:vMerge w:val="restart"/>
          </w:tcPr>
          <w:p w14:paraId="6A965BBB">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附录A</w:t>
            </w:r>
            <w:r>
              <w:rPr>
                <w:rFonts w:hint="default" w:ascii="Times New Roman" w:hAnsi="Times New Roman" w:cs="Times New Roman"/>
                <w:b w:val="0"/>
                <w:bCs/>
                <w:color w:val="auto"/>
                <w:spacing w:val="1"/>
                <w:sz w:val="21"/>
                <w:szCs w:val="21"/>
                <w:highlight w:val="none"/>
              </w:rPr>
            </w:r>
          </w:p>
        </w:tc>
      </w:tr>
      <w:tr>
        <w:trPr>
          <w:jc w:val="center"/>
          <w:trHeight w:val="320"/>
        </w:trPr>
        <w:tc>
          <w:tcPr>
            <w:tcBorders>
              <w:top w:val="none" w:color="000000" w:sz="4" w:space="0"/>
              <w:bottom w:val="none" w:color="000000" w:sz="4" w:space="0"/>
            </w:tcBorders>
            <w:tcW w:w="674" w:type="dxa"/>
            <w:vAlign w:val="center"/>
            <w:vMerge w:val="continue"/>
          </w:tcPr>
          <w:p w14:paraId="4D7FA356">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r>
            <w:r>
              <w:rPr>
                <w:rFonts w:hint="default" w:ascii="Times New Roman" w:hAnsi="Times New Roman" w:cs="Times New Roman"/>
                <w:b/>
                <w:bCs w:val="0"/>
                <w:color w:val="auto"/>
                <w:spacing w:val="1"/>
                <w:sz w:val="21"/>
                <w:szCs w:val="21"/>
                <w:highlight w:val="none"/>
              </w:rPr>
            </w:r>
          </w:p>
        </w:tc>
        <w:tc>
          <w:tcPr>
            <w:shd w:val="clear" w:color="auto" w:fill="auto"/>
            <w:tcBorders>
              <w:top w:val="none" w:color="000000" w:sz="4" w:space="0"/>
              <w:bottom w:val="none" w:color="000000" w:sz="4" w:space="0"/>
            </w:tcBorders>
            <w:tcW w:w="989" w:type="dxa"/>
            <w:vAlign w:val="top"/>
            <w:vMerge w:val="continue"/>
          </w:tcPr>
          <w:p w14:paraId="796DA499">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1097" w:type="dxa"/>
            <w:vAlign w:val="top"/>
          </w:tcPr>
          <w:p w14:paraId="5BC6722F">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DN/ID400</w:t>
            </w:r>
            <w:r>
              <w:rPr>
                <w:rFonts w:hint="default" w:ascii="Times New Roman" w:hAnsi="Times New Roman" w:cs="Times New Roman"/>
                <w:b w:val="0"/>
                <w:bCs/>
                <w:color w:val="auto"/>
                <w:spacing w:val="1"/>
                <w:sz w:val="21"/>
                <w:szCs w:val="21"/>
                <w:highlight w:val="none"/>
              </w:rPr>
            </w:r>
          </w:p>
        </w:tc>
        <w:tc>
          <w:tcPr>
            <w:shd w:val="clear" w:color="auto" w:fill="auto"/>
            <w:tcBorders/>
            <w:tcW w:w="1622" w:type="dxa"/>
            <w:vAlign w:val="top"/>
          </w:tcPr>
          <w:p w14:paraId="7C76A61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≥85</w:t>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2104" w:type="dxa"/>
            <w:vAlign w:val="top"/>
            <w:vMerge w:val="continue"/>
          </w:tcPr>
          <w:p w14:paraId="55B57B4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1293" w:type="dxa"/>
            <w:vAlign w:val="center"/>
            <w:vMerge w:val="continue"/>
          </w:tcPr>
          <w:p w14:paraId="6D9090D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r>
      <w:tr>
        <w:trPr>
          <w:jc w:val="center"/>
          <w:trHeight w:val="329"/>
        </w:trPr>
        <w:tc>
          <w:tcPr>
            <w:tcBorders>
              <w:top w:val="none" w:color="000000" w:sz="4" w:space="0"/>
              <w:bottom w:val="none" w:color="000000" w:sz="4" w:space="0"/>
            </w:tcBorders>
            <w:tcW w:w="674" w:type="dxa"/>
            <w:vAlign w:val="center"/>
            <w:vMerge w:val="continue"/>
          </w:tcPr>
          <w:p w14:paraId="5EF3B1D0">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r>
            <w:r>
              <w:rPr>
                <w:rFonts w:hint="default" w:ascii="Times New Roman" w:hAnsi="Times New Roman" w:cs="Times New Roman"/>
                <w:b/>
                <w:bCs w:val="0"/>
                <w:color w:val="auto"/>
                <w:spacing w:val="1"/>
                <w:sz w:val="21"/>
                <w:szCs w:val="21"/>
                <w:highlight w:val="none"/>
              </w:rPr>
            </w:r>
          </w:p>
        </w:tc>
        <w:tc>
          <w:tcPr>
            <w:shd w:val="clear" w:color="auto" w:fill="auto"/>
            <w:tcBorders>
              <w:top w:val="none" w:color="000000" w:sz="4" w:space="0"/>
              <w:bottom w:val="none" w:color="000000" w:sz="4" w:space="0"/>
            </w:tcBorders>
            <w:tcW w:w="989" w:type="dxa"/>
            <w:vAlign w:val="top"/>
            <w:vMerge w:val="continue"/>
          </w:tcPr>
          <w:p w14:paraId="37D30DD8">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1097" w:type="dxa"/>
            <w:vAlign w:val="top"/>
          </w:tcPr>
          <w:p w14:paraId="7414D99C">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DN/ID500</w:t>
            </w:r>
            <w:r>
              <w:rPr>
                <w:rFonts w:hint="default" w:ascii="Times New Roman" w:hAnsi="Times New Roman" w:cs="Times New Roman"/>
                <w:b w:val="0"/>
                <w:bCs/>
                <w:color w:val="auto"/>
                <w:spacing w:val="1"/>
                <w:sz w:val="21"/>
                <w:szCs w:val="21"/>
                <w:highlight w:val="none"/>
              </w:rPr>
            </w:r>
          </w:p>
        </w:tc>
        <w:tc>
          <w:tcPr>
            <w:shd w:val="clear" w:color="auto" w:fill="auto"/>
            <w:tcBorders/>
            <w:tcW w:w="1622" w:type="dxa"/>
            <w:vAlign w:val="top"/>
          </w:tcPr>
          <w:p w14:paraId="5395649B">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≥132</w:t>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2104" w:type="dxa"/>
            <w:vAlign w:val="top"/>
            <w:vMerge w:val="continue"/>
          </w:tcPr>
          <w:p w14:paraId="77CFA30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1293" w:type="dxa"/>
            <w:vAlign w:val="center"/>
            <w:vMerge w:val="continue"/>
          </w:tcPr>
          <w:p w14:paraId="1B6C033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r>
      <w:tr>
        <w:trPr>
          <w:jc w:val="center"/>
          <w:trHeight w:val="329"/>
        </w:trPr>
        <w:tc>
          <w:tcPr>
            <w:tcBorders>
              <w:top w:val="none" w:color="000000" w:sz="4" w:space="0"/>
              <w:bottom w:val="none" w:color="000000" w:sz="4" w:space="0"/>
            </w:tcBorders>
            <w:tcW w:w="674" w:type="dxa"/>
            <w:vAlign w:val="center"/>
            <w:vMerge w:val="continue"/>
          </w:tcPr>
          <w:p w14:paraId="005F1A79">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r>
            <w:r>
              <w:rPr>
                <w:rFonts w:hint="default" w:ascii="Times New Roman" w:hAnsi="Times New Roman" w:cs="Times New Roman"/>
                <w:b/>
                <w:bCs w:val="0"/>
                <w:color w:val="auto"/>
                <w:spacing w:val="1"/>
                <w:sz w:val="21"/>
                <w:szCs w:val="21"/>
                <w:highlight w:val="none"/>
              </w:rPr>
            </w:r>
          </w:p>
        </w:tc>
        <w:tc>
          <w:tcPr>
            <w:shd w:val="clear" w:color="auto" w:fill="auto"/>
            <w:tcBorders>
              <w:top w:val="none" w:color="000000" w:sz="4" w:space="0"/>
              <w:bottom w:val="none" w:color="000000" w:sz="4" w:space="0"/>
            </w:tcBorders>
            <w:tcW w:w="989" w:type="dxa"/>
            <w:vAlign w:val="top"/>
            <w:vMerge w:val="continue"/>
          </w:tcPr>
          <w:p w14:paraId="64FE8DD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1097" w:type="dxa"/>
            <w:vAlign w:val="top"/>
          </w:tcPr>
          <w:p w14:paraId="48466D8D">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DN/ID600</w:t>
            </w:r>
            <w:r>
              <w:rPr>
                <w:rFonts w:hint="default" w:ascii="Times New Roman" w:hAnsi="Times New Roman" w:cs="Times New Roman"/>
                <w:b w:val="0"/>
                <w:bCs/>
                <w:color w:val="auto"/>
                <w:spacing w:val="1"/>
                <w:sz w:val="21"/>
                <w:szCs w:val="21"/>
                <w:highlight w:val="none"/>
              </w:rPr>
            </w:r>
          </w:p>
        </w:tc>
        <w:tc>
          <w:tcPr>
            <w:shd w:val="clear" w:color="auto" w:fill="auto"/>
            <w:tcBorders/>
            <w:tcW w:w="1622" w:type="dxa"/>
            <w:vAlign w:val="top"/>
          </w:tcPr>
          <w:p w14:paraId="11EA95E5">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≥158</w:t>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2104" w:type="dxa"/>
            <w:vAlign w:val="top"/>
            <w:vMerge w:val="continue"/>
          </w:tcPr>
          <w:p w14:paraId="3B3A5D9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1293" w:type="dxa"/>
            <w:vAlign w:val="center"/>
            <w:vMerge w:val="continue"/>
          </w:tcPr>
          <w:p w14:paraId="0843295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r>
      <w:tr>
        <w:trPr>
          <w:jc w:val="center"/>
          <w:trHeight w:val="330"/>
        </w:trPr>
        <w:tc>
          <w:tcPr>
            <w:tcBorders>
              <w:top w:val="none" w:color="000000" w:sz="4" w:space="0"/>
              <w:bottom w:val="none" w:color="000000" w:sz="4" w:space="0"/>
            </w:tcBorders>
            <w:tcW w:w="674" w:type="dxa"/>
            <w:vAlign w:val="center"/>
            <w:vMerge w:val="continue"/>
          </w:tcPr>
          <w:p w14:paraId="203652C7">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r>
            <w:r>
              <w:rPr>
                <w:rFonts w:hint="default" w:ascii="Times New Roman" w:hAnsi="Times New Roman" w:cs="Times New Roman"/>
                <w:b/>
                <w:bCs w:val="0"/>
                <w:color w:val="auto"/>
                <w:spacing w:val="1"/>
                <w:sz w:val="21"/>
                <w:szCs w:val="21"/>
                <w:highlight w:val="none"/>
              </w:rPr>
            </w:r>
          </w:p>
        </w:tc>
        <w:tc>
          <w:tcPr>
            <w:shd w:val="clear" w:color="auto" w:fill="auto"/>
            <w:tcBorders>
              <w:top w:val="none" w:color="000000" w:sz="4" w:space="0"/>
              <w:bottom w:val="none" w:color="000000" w:sz="4" w:space="0"/>
            </w:tcBorders>
            <w:tcW w:w="989" w:type="dxa"/>
            <w:vAlign w:val="top"/>
            <w:vMerge w:val="continue"/>
          </w:tcPr>
          <w:p w14:paraId="68E6B4E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1097" w:type="dxa"/>
            <w:vAlign w:val="top"/>
          </w:tcPr>
          <w:p w14:paraId="4A5208A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DN/ID700</w:t>
            </w:r>
            <w:r>
              <w:rPr>
                <w:rFonts w:hint="default" w:ascii="Times New Roman" w:hAnsi="Times New Roman" w:cs="Times New Roman"/>
                <w:b w:val="0"/>
                <w:bCs/>
                <w:color w:val="auto"/>
                <w:spacing w:val="1"/>
                <w:sz w:val="21"/>
                <w:szCs w:val="21"/>
                <w:highlight w:val="none"/>
              </w:rPr>
            </w:r>
          </w:p>
        </w:tc>
        <w:tc>
          <w:tcPr>
            <w:shd w:val="clear" w:color="auto" w:fill="auto"/>
            <w:tcBorders/>
            <w:tcW w:w="1622" w:type="dxa"/>
            <w:vAlign w:val="top"/>
          </w:tcPr>
          <w:p w14:paraId="6B89BEF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≥222</w:t>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2104" w:type="dxa"/>
            <w:vAlign w:val="top"/>
            <w:vMerge w:val="continue"/>
          </w:tcPr>
          <w:p w14:paraId="12718A20">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1293" w:type="dxa"/>
            <w:vAlign w:val="center"/>
            <w:vMerge w:val="continue"/>
          </w:tcPr>
          <w:p w14:paraId="029658C6">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r>
      <w:tr>
        <w:trPr>
          <w:jc w:val="center"/>
          <w:trHeight w:val="319"/>
        </w:trPr>
        <w:tc>
          <w:tcPr>
            <w:tcBorders>
              <w:top w:val="none" w:color="000000" w:sz="4" w:space="0"/>
              <w:bottom w:val="none" w:color="000000" w:sz="4" w:space="0"/>
            </w:tcBorders>
            <w:tcW w:w="674" w:type="dxa"/>
            <w:vAlign w:val="center"/>
            <w:vMerge w:val="continue"/>
          </w:tcPr>
          <w:p w14:paraId="08FC0C45">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r>
            <w:r>
              <w:rPr>
                <w:rFonts w:hint="default" w:ascii="Times New Roman" w:hAnsi="Times New Roman" w:cs="Times New Roman"/>
                <w:b/>
                <w:bCs w:val="0"/>
                <w:color w:val="auto"/>
                <w:spacing w:val="1"/>
                <w:sz w:val="21"/>
                <w:szCs w:val="21"/>
                <w:highlight w:val="none"/>
              </w:rPr>
            </w:r>
          </w:p>
        </w:tc>
        <w:tc>
          <w:tcPr>
            <w:shd w:val="clear" w:color="auto" w:fill="auto"/>
            <w:tcBorders>
              <w:top w:val="none" w:color="000000" w:sz="4" w:space="0"/>
              <w:bottom w:val="none" w:color="000000" w:sz="4" w:space="0"/>
            </w:tcBorders>
            <w:tcW w:w="989" w:type="dxa"/>
            <w:vAlign w:val="top"/>
            <w:vMerge w:val="continue"/>
          </w:tcPr>
          <w:p w14:paraId="395C7BE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1097" w:type="dxa"/>
            <w:vAlign w:val="top"/>
          </w:tcPr>
          <w:p w14:paraId="55F34562">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DN/ID800</w:t>
            </w:r>
            <w:r>
              <w:rPr>
                <w:rFonts w:hint="default" w:ascii="Times New Roman" w:hAnsi="Times New Roman" w:cs="Times New Roman"/>
                <w:b w:val="0"/>
                <w:bCs/>
                <w:color w:val="auto"/>
                <w:spacing w:val="1"/>
                <w:sz w:val="21"/>
                <w:szCs w:val="21"/>
                <w:highlight w:val="none"/>
              </w:rPr>
            </w:r>
          </w:p>
        </w:tc>
        <w:tc>
          <w:tcPr>
            <w:shd w:val="clear" w:color="auto" w:fill="auto"/>
            <w:tcBorders/>
            <w:tcW w:w="1622" w:type="dxa"/>
            <w:vAlign w:val="top"/>
          </w:tcPr>
          <w:p w14:paraId="512475D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≥253</w:t>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2104" w:type="dxa"/>
            <w:vAlign w:val="top"/>
            <w:vMerge w:val="continue"/>
          </w:tcPr>
          <w:p w14:paraId="01CA2D22">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op w:val="none" w:color="000000" w:sz="4" w:space="0"/>
              <w:bottom w:val="none" w:color="000000" w:sz="4" w:space="0"/>
            </w:tcBorders>
            <w:tcW w:w="1293" w:type="dxa"/>
            <w:vAlign w:val="center"/>
            <w:vMerge w:val="continue"/>
          </w:tcPr>
          <w:p w14:paraId="1F34BB7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r>
      <w:tr>
        <w:trPr>
          <w:jc w:val="center"/>
          <w:trHeight w:val="574"/>
        </w:trPr>
        <w:tc>
          <w:tcPr>
            <w:tcBorders/>
            <w:tcW w:w="674" w:type="dxa"/>
            <w:vAlign w:val="center"/>
          </w:tcPr>
          <w:p w14:paraId="4B37D41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6</w:t>
            </w:r>
            <w:r>
              <w:rPr>
                <w:rFonts w:hint="default" w:ascii="Times New Roman" w:hAnsi="Times New Roman" w:cs="Times New Roman"/>
                <w:b/>
                <w:bCs w:val="0"/>
                <w:color w:val="auto"/>
                <w:spacing w:val="1"/>
                <w:sz w:val="21"/>
                <w:szCs w:val="21"/>
                <w:highlight w:val="none"/>
              </w:rPr>
            </w:r>
          </w:p>
        </w:tc>
        <w:tc>
          <w:tcPr>
            <w:gridSpan w:val="2"/>
            <w:tcBorders/>
            <w:tcW w:w="2086" w:type="dxa"/>
            <w:vAlign w:val="top"/>
          </w:tcPr>
          <w:p w14:paraId="50CF8E6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氧化诱导时间</w:t>
            </w:r>
            <w:r>
              <w:rPr>
                <w:rFonts w:hint="default" w:ascii="Times New Roman" w:hAnsi="Times New Roman" w:cs="Times New Roman"/>
                <w:b w:val="0"/>
                <w:bCs/>
                <w:color w:val="auto"/>
                <w:spacing w:val="1"/>
                <w:sz w:val="21"/>
                <w:szCs w:val="21"/>
                <w:highlight w:val="none"/>
              </w:rPr>
            </w:r>
          </w:p>
          <w:p w14:paraId="7A26BCD7">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eastAsia="zh-CN"/>
              </w:rPr>
            </w:pP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min</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eastAsia="宋体" w:cs="Times New Roman"/>
                <w:b w:val="0"/>
                <w:bCs/>
                <w:color w:val="auto"/>
                <w:spacing w:val="1"/>
                <w:sz w:val="21"/>
                <w:szCs w:val="21"/>
                <w:highlight w:val="none"/>
                <w:lang w:eastAsia="zh-CN"/>
              </w:rPr>
            </w:r>
          </w:p>
        </w:tc>
        <w:tc>
          <w:tcPr>
            <w:tcBorders/>
            <w:tcW w:w="1622" w:type="dxa"/>
            <w:vAlign w:val="center"/>
          </w:tcPr>
          <w:p w14:paraId="1B038B1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≥20</w:t>
            </w:r>
            <w:r>
              <w:rPr>
                <w:rFonts w:hint="default" w:ascii="Times New Roman" w:hAnsi="Times New Roman" w:cs="Times New Roman"/>
                <w:b w:val="0"/>
                <w:bCs/>
                <w:color w:val="auto"/>
                <w:spacing w:val="1"/>
                <w:sz w:val="21"/>
                <w:szCs w:val="21"/>
                <w:highlight w:val="none"/>
              </w:rPr>
            </w:r>
          </w:p>
        </w:tc>
        <w:tc>
          <w:tcPr>
            <w:tcBorders/>
            <w:tcW w:w="2104" w:type="dxa"/>
            <w:vAlign w:val="center"/>
          </w:tcPr>
          <w:p w14:paraId="4C2AA321">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试验温度：200℃</w:t>
            </w:r>
            <w:r>
              <w:rPr>
                <w:rFonts w:hint="default" w:ascii="Times New Roman" w:hAnsi="Times New Roman" w:cs="Times New Roman"/>
                <w:b w:val="0"/>
                <w:bCs/>
                <w:color w:val="auto"/>
                <w:spacing w:val="1"/>
                <w:sz w:val="21"/>
                <w:szCs w:val="21"/>
                <w:highlight w:val="none"/>
              </w:rPr>
            </w:r>
          </w:p>
        </w:tc>
        <w:tc>
          <w:tcPr>
            <w:tcBorders/>
            <w:tcW w:w="1293" w:type="dxa"/>
            <w:vAlign w:val="center"/>
          </w:tcPr>
          <w:p w14:paraId="599165D3">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rPr>
            </w:pPr>
            <w:r>
              <w:rPr>
                <w:rFonts w:hint="default" w:ascii="Times New Roman" w:hAnsi="Times New Roman" w:cs="Times New Roman"/>
                <w:b w:val="0"/>
                <w:bCs/>
                <w:color w:val="auto"/>
                <w:spacing w:val="1"/>
                <w:sz w:val="21"/>
                <w:szCs w:val="21"/>
                <w:highlight w:val="none"/>
              </w:rPr>
              <w:t xml:space="preserve">GB/T 19466.6</w:t>
            </w:r>
            <w:r>
              <w:rPr>
                <w:rFonts w:hint="default" w:ascii="Times New Roman" w:hAnsi="Times New Roman" w:eastAsia="宋体" w:cs="Times New Roman"/>
                <w:b w:val="0"/>
                <w:bCs/>
                <w:color w:val="auto"/>
                <w:spacing w:val="1"/>
                <w:sz w:val="21"/>
                <w:szCs w:val="21"/>
                <w:highlight w:val="none"/>
                <w:lang w:val="en-US" w:eastAsia="zh-CN"/>
              </w:rPr>
            </w:r>
          </w:p>
        </w:tc>
      </w:tr>
    </w:tbl>
    <w:p w14:paraId="5586D39F">
      <w:pPr>
        <w:pBdr/>
        <w:spacing/>
        <w:ind w:firstLine="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r>
      <w:r>
        <w:rPr>
          <w:rFonts w:hint="default" w:ascii="Times New Roman" w:hAnsi="Times New Roman" w:cs="Times New Roman"/>
          <w:color w:val="auto"/>
          <w:highlight w:val="none"/>
          <w:lang w:val="en-US" w:eastAsia="zh-CN"/>
        </w:rPr>
      </w:r>
    </w:p>
    <w:p w14:paraId="4C10FA2C">
      <w:pPr>
        <w:pBdr/>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管材的平均内径、壁厚、外径不圆度及最小啮合深度应符合表3的规定。</w:t>
      </w:r>
      <w:r>
        <w:rPr>
          <w:rFonts w:hint="default" w:ascii="Times New Roman" w:hAnsi="Times New Roman" w:cs="Times New Roman"/>
          <w:color w:val="auto"/>
          <w:highlight w:val="none"/>
          <w:lang w:val="en-US" w:eastAsia="zh-CN"/>
        </w:rPr>
      </w:r>
    </w:p>
    <w:p w14:paraId="6BB43E38">
      <w:pPr>
        <w:pBdr/>
        <w:bidi w:val="false"/>
        <w:spacing/>
        <w:ind w:firstLine="0" w:left="0"/>
        <w:jc w:val="center"/>
        <w:rPr>
          <w:rFonts w:hint="default" w:ascii="Times New Roman" w:hAnsi="Times New Roman" w:cs="Times New Roman"/>
          <w:b/>
          <w:bCs/>
          <w:highlight w:val="none"/>
          <w:lang w:val="en-US" w:eastAsia="zh-CN"/>
        </w:rPr>
      </w:pPr>
      <w:r>
        <w:rPr>
          <w:rFonts w:hint="default" w:ascii="Times New Roman" w:hAnsi="Times New Roman" w:cs="Times New Roman"/>
          <w:b/>
          <w:bCs/>
          <w:sz w:val="24"/>
          <w:szCs w:val="18"/>
          <w:highlight w:val="none"/>
          <w:lang w:val="en-US" w:eastAsia="zh-CN"/>
        </w:rPr>
        <w:t xml:space="preserve">表3最小平均内径、壁厚、外径不圆度及最小啮合深度</w:t>
      </w:r>
      <w:r>
        <w:rPr>
          <w:rFonts w:hint="default" w:ascii="Times New Roman" w:hAnsi="Times New Roman" w:cs="Times New Roman"/>
          <w:b/>
          <w:bCs/>
          <w:highlight w:val="none"/>
          <w:lang w:val="en-US" w:eastAsia="zh-CN"/>
        </w:rPr>
      </w:r>
    </w:p>
    <w:p w14:paraId="240D3199">
      <w:pPr>
        <w:pBdr/>
        <w:spacing/>
        <w:ind w:firstLine="0" w:left="0"/>
        <w:jc w:val="right"/>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sz w:val="22"/>
          <w:szCs w:val="24"/>
          <w:highlight w:val="none"/>
          <w:lang w:val="en-US" w:eastAsia="zh-CN"/>
        </w:rPr>
        <w:t xml:space="preserve">单位为毫米</w:t>
      </w:r>
      <w:r>
        <w:rPr>
          <w:rFonts w:hint="default" w:ascii="Times New Roman" w:hAnsi="Times New Roman" w:cs="Times New Roman"/>
          <w:b w:val="0"/>
          <w:bCs/>
          <w:color w:val="auto"/>
          <w:highlight w:val="none"/>
          <w:lang w:val="en-US" w:eastAsia="zh-CN"/>
        </w:rPr>
      </w:r>
    </w:p>
    <w:tbl>
      <w:tblPr>
        <w:tblStyle w:val="733"/>
        <w:jc w:val="center"/>
        <w:tblW w:w="0" w:type="auto"/>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51"/>
        <w:gridCol w:w="994"/>
        <w:gridCol w:w="1315"/>
        <w:gridCol w:w="1525"/>
        <w:gridCol w:w="802"/>
        <w:gridCol w:w="827"/>
      </w:tblGrid>
      <w:tr>
        <w:trPr>
          <w:jc w:val="center"/>
        </w:trPr>
        <w:tc>
          <w:tcPr>
            <w:tcBorders/>
            <w:tcW w:w="1151" w:type="dxa"/>
            <w:vAlign w:val="center"/>
            <w:vMerge w:val="restart"/>
          </w:tcPr>
          <w:p w14:paraId="6D746F92">
            <w:pPr>
              <w:pBdr/>
              <w:spacing/>
              <w:ind w:firstLine="0" w:left="0"/>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spacing w:val="1"/>
                <w:sz w:val="21"/>
                <w:szCs w:val="21"/>
                <w:highlight w:val="none"/>
              </w:rPr>
              <w:t xml:space="preserve">公称内径 DN/ID</w:t>
            </w:r>
            <w:r>
              <w:rPr>
                <w:rFonts w:hint="default" w:ascii="Times New Roman" w:hAnsi="Times New Roman" w:cs="Times New Roman"/>
                <w:b/>
                <w:bCs w:val="0"/>
                <w:color w:val="auto"/>
                <w:highlight w:val="none"/>
                <w:vertAlign w:val="baseline"/>
                <w:lang w:val="en-US" w:eastAsia="zh-CN"/>
              </w:rPr>
            </w:r>
          </w:p>
        </w:tc>
        <w:tc>
          <w:tcPr>
            <w:tcBorders/>
            <w:tcW w:w="994" w:type="dxa"/>
            <w:vAlign w:val="center"/>
            <w:vMerge w:val="restart"/>
          </w:tcPr>
          <w:p w14:paraId="193E98E8">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spacing w:val="1"/>
                <w:sz w:val="21"/>
                <w:szCs w:val="21"/>
                <w:highlight w:val="none"/>
              </w:rPr>
              <w:t xml:space="preserve">外径不圆度</w:t>
            </w:r>
            <w:r>
              <w:rPr>
                <w:rFonts w:hint="default" w:ascii="Times New Roman" w:hAnsi="Times New Roman" w:cs="Times New Roman"/>
                <w:b/>
                <w:bCs w:val="0"/>
                <w:color w:val="auto"/>
                <w:highlight w:val="none"/>
                <w:vertAlign w:val="baseline"/>
                <w:lang w:val="en-US" w:eastAsia="zh-CN"/>
              </w:rPr>
            </w:r>
          </w:p>
        </w:tc>
        <w:tc>
          <w:tcPr>
            <w:tcBorders/>
            <w:tcW w:w="1315" w:type="dxa"/>
            <w:vAlign w:val="center"/>
            <w:vMerge w:val="restart"/>
          </w:tcPr>
          <w:p w14:paraId="39AFF210">
            <w:pPr>
              <w:pStyle w:val="898"/>
              <w:keepNext w:val="false"/>
              <w:keepLines w:val="false"/>
              <w:pageBreakBefore w:val="false"/>
              <w:widowControl w:val="false"/>
              <w:pBdr/>
              <w:bidi w:val="false"/>
              <w:spacing w:line="276" w:lineRule="auto"/>
              <w:ind w:firstLine="0" w:left="0"/>
              <w:jc w:val="both"/>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spacing w:val="1"/>
                <w:sz w:val="21"/>
                <w:szCs w:val="21"/>
                <w:highlight w:val="none"/>
              </w:rPr>
              <w:t xml:space="preserve">最小平均内径d</w:t>
            </w:r>
            <w:r>
              <w:rPr>
                <w:rFonts w:hint="default" w:ascii="Times New Roman" w:hAnsi="Times New Roman" w:cs="Times New Roman"/>
                <w:b/>
                <w:bCs w:val="0"/>
                <w:color w:val="auto"/>
                <w:spacing w:val="1"/>
                <w:sz w:val="21"/>
                <w:szCs w:val="21"/>
                <w:highlight w:val="none"/>
                <w:vertAlign w:val="subscript"/>
                <w:lang w:val="en-US" w:eastAsia="zh-CN"/>
              </w:rPr>
              <w:t xml:space="preserve">i</w:t>
            </w:r>
            <w:r>
              <w:rPr>
                <w:rFonts w:hint="default" w:ascii="Times New Roman" w:hAnsi="Times New Roman" w:cs="Times New Roman"/>
                <w:b/>
                <w:bCs w:val="0"/>
                <w:color w:val="auto"/>
                <w:spacing w:val="1"/>
                <w:sz w:val="21"/>
                <w:szCs w:val="21"/>
                <w:highlight w:val="none"/>
                <w:vertAlign w:val="subscript"/>
              </w:rPr>
              <w:t xml:space="preserve">m</w:t>
            </w:r>
            <w:r>
              <w:rPr>
                <w:rFonts w:hint="default" w:ascii="Times New Roman" w:hAnsi="Times New Roman" w:cs="Times New Roman"/>
                <w:b/>
                <w:bCs w:val="0"/>
                <w:color w:val="auto"/>
                <w:spacing w:val="1"/>
                <w:sz w:val="21"/>
                <w:szCs w:val="21"/>
                <w:highlight w:val="none"/>
                <w:vertAlign w:val="subscript"/>
                <w:lang w:eastAsia="zh-CN"/>
              </w:rPr>
              <w:t xml:space="preserve">，</w:t>
            </w:r>
            <w:r>
              <w:rPr>
                <w:rFonts w:hint="default" w:ascii="Times New Roman" w:hAnsi="Times New Roman" w:cs="Times New Roman"/>
                <w:b/>
                <w:bCs w:val="0"/>
                <w:color w:val="auto"/>
                <w:spacing w:val="1"/>
                <w:sz w:val="21"/>
                <w:szCs w:val="21"/>
                <w:highlight w:val="none"/>
                <w:vertAlign w:val="subscript"/>
              </w:rPr>
              <w:t xml:space="preserve">min</w:t>
            </w:r>
            <w:r>
              <w:rPr>
                <w:rFonts w:hint="default" w:ascii="Times New Roman" w:hAnsi="Times New Roman" w:cs="Times New Roman"/>
                <w:b/>
                <w:bCs w:val="0"/>
                <w:color w:val="auto"/>
                <w:highlight w:val="none"/>
                <w:vertAlign w:val="baseline"/>
                <w:lang w:val="en-US" w:eastAsia="zh-CN"/>
              </w:rPr>
            </w:r>
          </w:p>
        </w:tc>
        <w:tc>
          <w:tcPr>
            <w:tcBorders/>
            <w:tcW w:w="1525" w:type="dxa"/>
            <w:vAlign w:val="center"/>
            <w:vMerge w:val="restart"/>
          </w:tcPr>
          <w:p w14:paraId="7C17DCB2">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最小啮合深度</w:t>
            </w:r>
            <w:r>
              <w:rPr>
                <w:rFonts w:hint="default" w:ascii="Times New Roman" w:hAnsi="Times New Roman" w:cs="Times New Roman"/>
                <w:b/>
                <w:bCs w:val="0"/>
                <w:color w:val="auto"/>
                <w:spacing w:val="1"/>
                <w:sz w:val="21"/>
                <w:szCs w:val="21"/>
                <w:highlight w:val="none"/>
              </w:rPr>
            </w:r>
          </w:p>
          <w:p w14:paraId="46E0599B">
            <w:pPr>
              <w:pBdr/>
              <w:spacing/>
              <w:ind w:firstLine="0" w:left="0"/>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spacing w:val="1"/>
                <w:sz w:val="21"/>
                <w:szCs w:val="21"/>
                <w:highlight w:val="none"/>
              </w:rPr>
              <w:t xml:space="preserve">b</w:t>
            </w:r>
            <w:r>
              <w:rPr>
                <w:rFonts w:hint="default" w:ascii="Times New Roman" w:hAnsi="Times New Roman" w:cs="Times New Roman"/>
                <w:b/>
                <w:bCs w:val="0"/>
                <w:color w:val="auto"/>
                <w:spacing w:val="1"/>
                <w:sz w:val="21"/>
                <w:szCs w:val="21"/>
                <w:highlight w:val="none"/>
                <w:vertAlign w:val="subscript"/>
              </w:rPr>
              <w:t xml:space="preserve">min</w:t>
            </w:r>
            <w:r>
              <w:rPr>
                <w:rFonts w:hint="default" w:ascii="Times New Roman" w:hAnsi="Times New Roman" w:cs="Times New Roman"/>
                <w:b/>
                <w:bCs w:val="0"/>
                <w:color w:val="auto"/>
                <w:highlight w:val="none"/>
                <w:vertAlign w:val="baseline"/>
                <w:lang w:val="en-US" w:eastAsia="zh-CN"/>
              </w:rPr>
            </w:r>
          </w:p>
        </w:tc>
        <w:tc>
          <w:tcPr>
            <w:gridSpan w:val="2"/>
            <w:tcBorders/>
            <w:tcW w:w="1629" w:type="dxa"/>
            <w:vAlign w:val="center"/>
          </w:tcPr>
          <w:p w14:paraId="5D1DA5F8">
            <w:pPr>
              <w:pBdr/>
              <w:spacing/>
              <w:ind w:firstLine="0" w:left="0"/>
              <w:jc w:val="center"/>
              <w:rPr>
                <w:rFonts w:hint="default" w:ascii="Times New Roman" w:hAnsi="Times New Roman" w:eastAsia="宋体" w:cs="Times New Roman"/>
                <w:b/>
                <w:bCs w:val="0"/>
                <w:color w:val="auto"/>
                <w:highlight w:val="none"/>
                <w:vertAlign w:val="baseline"/>
                <w:lang w:val="en-US" w:eastAsia="zh-CN"/>
              </w:rPr>
            </w:pPr>
            <w:r>
              <w:rPr>
                <w:rFonts w:hint="default" w:ascii="Times New Roman" w:hAnsi="Times New Roman" w:cs="Times New Roman"/>
                <w:b/>
                <w:bCs w:val="0"/>
                <w:color w:val="auto"/>
                <w:spacing w:val="1"/>
                <w:sz w:val="21"/>
                <w:szCs w:val="21"/>
                <w:highlight w:val="none"/>
              </w:rPr>
              <w:t xml:space="preserve">最小壁厚，e</w:t>
            </w:r>
            <w:r>
              <w:rPr>
                <w:rFonts w:hint="default" w:ascii="Times New Roman" w:hAnsi="Times New Roman" w:cs="Times New Roman"/>
                <w:b/>
                <w:bCs w:val="0"/>
                <w:color w:val="auto"/>
                <w:spacing w:val="1"/>
                <w:sz w:val="21"/>
                <w:szCs w:val="21"/>
                <w:highlight w:val="none"/>
                <w:vertAlign w:val="subscript"/>
                <w:lang w:val="en-US" w:eastAsia="zh-CN"/>
              </w:rPr>
              <w:t xml:space="preserve">min</w:t>
            </w:r>
            <w:r>
              <w:rPr>
                <w:rFonts w:hint="default" w:ascii="Times New Roman" w:hAnsi="Times New Roman" w:eastAsia="宋体" w:cs="Times New Roman"/>
                <w:b/>
                <w:bCs w:val="0"/>
                <w:color w:val="auto"/>
                <w:highlight w:val="none"/>
                <w:vertAlign w:val="baseline"/>
                <w:lang w:val="en-US" w:eastAsia="zh-CN"/>
              </w:rPr>
            </w:r>
          </w:p>
        </w:tc>
      </w:tr>
      <w:tr>
        <w:trPr>
          <w:jc w:val="center"/>
        </w:trPr>
        <w:tc>
          <w:tcPr>
            <w:tcBorders/>
            <w:tcW w:w="1151" w:type="dxa"/>
            <w:vAlign w:val="center"/>
            <w:vMerge w:val="continue"/>
          </w:tcPr>
          <w:p w14:paraId="18B53FDB">
            <w:pPr>
              <w:pBdr/>
              <w:spacing/>
              <w:ind/>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highlight w:val="none"/>
                <w:vertAlign w:val="baseline"/>
                <w:lang w:val="en-US" w:eastAsia="zh-CN"/>
              </w:rPr>
            </w:r>
            <w:r>
              <w:rPr>
                <w:rFonts w:hint="default" w:ascii="Times New Roman" w:hAnsi="Times New Roman" w:cs="Times New Roman"/>
                <w:b/>
                <w:bCs w:val="0"/>
                <w:color w:val="auto"/>
                <w:highlight w:val="none"/>
                <w:vertAlign w:val="baseline"/>
                <w:lang w:val="en-US" w:eastAsia="zh-CN"/>
              </w:rPr>
            </w:r>
          </w:p>
        </w:tc>
        <w:tc>
          <w:tcPr>
            <w:tcBorders/>
            <w:tcW w:w="994" w:type="dxa"/>
            <w:vAlign w:val="center"/>
            <w:vMerge w:val="continue"/>
          </w:tcPr>
          <w:p w14:paraId="7CEF1363">
            <w:pPr>
              <w:pBdr/>
              <w:spacing/>
              <w:ind/>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highlight w:val="none"/>
                <w:vertAlign w:val="baseline"/>
                <w:lang w:val="en-US" w:eastAsia="zh-CN"/>
              </w:rPr>
            </w:r>
            <w:r>
              <w:rPr>
                <w:rFonts w:hint="default" w:ascii="Times New Roman" w:hAnsi="Times New Roman" w:cs="Times New Roman"/>
                <w:b/>
                <w:bCs w:val="0"/>
                <w:color w:val="auto"/>
                <w:highlight w:val="none"/>
                <w:vertAlign w:val="baseline"/>
                <w:lang w:val="en-US" w:eastAsia="zh-CN"/>
              </w:rPr>
            </w:r>
          </w:p>
        </w:tc>
        <w:tc>
          <w:tcPr>
            <w:tcBorders/>
            <w:tcW w:w="1315" w:type="dxa"/>
            <w:vAlign w:val="center"/>
            <w:vMerge w:val="continue"/>
          </w:tcPr>
          <w:p w14:paraId="2C72C8AD">
            <w:pPr>
              <w:pBdr/>
              <w:spacing/>
              <w:ind/>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highlight w:val="none"/>
                <w:vertAlign w:val="baseline"/>
                <w:lang w:val="en-US" w:eastAsia="zh-CN"/>
              </w:rPr>
            </w:r>
            <w:r>
              <w:rPr>
                <w:rFonts w:hint="default" w:ascii="Times New Roman" w:hAnsi="Times New Roman" w:cs="Times New Roman"/>
                <w:b/>
                <w:bCs w:val="0"/>
                <w:color w:val="auto"/>
                <w:highlight w:val="none"/>
                <w:vertAlign w:val="baseline"/>
                <w:lang w:val="en-US" w:eastAsia="zh-CN"/>
              </w:rPr>
            </w:r>
          </w:p>
        </w:tc>
        <w:tc>
          <w:tcPr>
            <w:tcBorders/>
            <w:tcW w:w="1525" w:type="dxa"/>
            <w:vAlign w:val="center"/>
            <w:vMerge w:val="continue"/>
          </w:tcPr>
          <w:p w14:paraId="05654D05">
            <w:pPr>
              <w:pBdr/>
              <w:spacing/>
              <w:ind/>
              <w:jc w:val="center"/>
              <w:rPr>
                <w:rFonts w:hint="default" w:ascii="Times New Roman" w:hAnsi="Times New Roman" w:cs="Times New Roman"/>
                <w:b/>
                <w:bCs w:val="0"/>
                <w:color w:val="auto"/>
                <w:highlight w:val="none"/>
                <w:vertAlign w:val="baseline"/>
                <w:lang w:val="en-US" w:eastAsia="zh-CN"/>
              </w:rPr>
            </w:pPr>
            <w:r>
              <w:rPr>
                <w:rFonts w:hint="default" w:ascii="Times New Roman" w:hAnsi="Times New Roman" w:cs="Times New Roman"/>
                <w:b/>
                <w:bCs w:val="0"/>
                <w:color w:val="auto"/>
                <w:highlight w:val="none"/>
                <w:vertAlign w:val="baseline"/>
                <w:lang w:val="en-US" w:eastAsia="zh-CN"/>
              </w:rPr>
            </w:r>
            <w:r>
              <w:rPr>
                <w:rFonts w:hint="default" w:ascii="Times New Roman" w:hAnsi="Times New Roman" w:cs="Times New Roman"/>
                <w:b/>
                <w:bCs w:val="0"/>
                <w:color w:val="auto"/>
                <w:highlight w:val="none"/>
                <w:vertAlign w:val="baseline"/>
                <w:lang w:val="en-US" w:eastAsia="zh-CN"/>
              </w:rPr>
            </w:r>
          </w:p>
        </w:tc>
        <w:tc>
          <w:tcPr>
            <w:shd w:val="clear" w:color="auto" w:fill="auto"/>
            <w:tcBorders/>
            <w:tcW w:w="802" w:type="dxa"/>
            <w:vAlign w:val="center"/>
          </w:tcPr>
          <w:p w14:paraId="1F3AC2C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bCs w:val="0"/>
                <w:color w:val="auto"/>
                <w:spacing w:val="1"/>
                <w:sz w:val="21"/>
                <w:szCs w:val="21"/>
                <w:highlight w:val="none"/>
                <w:lang w:val="en-US" w:eastAsia="zh-CN" w:bidi="ar-SA"/>
              </w:rPr>
            </w:pPr>
            <w:r>
              <w:rPr>
                <w:rFonts w:hint="default" w:ascii="Times New Roman" w:hAnsi="Times New Roman" w:cs="Times New Roman"/>
                <w:b/>
                <w:bCs w:val="0"/>
                <w:color w:val="auto"/>
                <w:spacing w:val="1"/>
                <w:sz w:val="21"/>
                <w:szCs w:val="21"/>
                <w:highlight w:val="none"/>
              </w:rPr>
              <w:t xml:space="preserve">SN12.5</w:t>
            </w:r>
            <w:r>
              <w:rPr>
                <w:rFonts w:hint="default" w:ascii="Times New Roman" w:hAnsi="Times New Roman" w:eastAsia="宋体" w:cs="Times New Roman"/>
                <w:b/>
                <w:bCs w:val="0"/>
                <w:color w:val="auto"/>
                <w:spacing w:val="1"/>
                <w:sz w:val="21"/>
                <w:szCs w:val="21"/>
                <w:highlight w:val="none"/>
                <w:lang w:val="en-US" w:eastAsia="zh-CN" w:bidi="ar-SA"/>
              </w:rPr>
            </w:r>
          </w:p>
        </w:tc>
        <w:tc>
          <w:tcPr>
            <w:shd w:val="clear" w:color="auto" w:fill="auto"/>
            <w:tcBorders/>
            <w:tcW w:w="827" w:type="dxa"/>
            <w:vAlign w:val="center"/>
          </w:tcPr>
          <w:p w14:paraId="296F7FE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bCs w:val="0"/>
                <w:color w:val="auto"/>
                <w:spacing w:val="1"/>
                <w:sz w:val="21"/>
                <w:szCs w:val="21"/>
                <w:highlight w:val="none"/>
                <w:lang w:val="en-US" w:eastAsia="zh-CN" w:bidi="ar-SA"/>
              </w:rPr>
            </w:pPr>
            <w:r>
              <w:rPr>
                <w:rFonts w:hint="default" w:ascii="Times New Roman" w:hAnsi="Times New Roman" w:cs="Times New Roman"/>
                <w:b/>
                <w:bCs w:val="0"/>
                <w:color w:val="auto"/>
                <w:spacing w:val="1"/>
                <w:sz w:val="21"/>
                <w:szCs w:val="21"/>
                <w:highlight w:val="none"/>
              </w:rPr>
              <w:t xml:space="preserve">SN16</w:t>
            </w:r>
            <w:r>
              <w:rPr>
                <w:rFonts w:hint="default" w:ascii="Times New Roman" w:hAnsi="Times New Roman" w:eastAsia="宋体" w:cs="Times New Roman"/>
                <w:b/>
                <w:bCs w:val="0"/>
                <w:color w:val="auto"/>
                <w:spacing w:val="1"/>
                <w:sz w:val="21"/>
                <w:szCs w:val="21"/>
                <w:highlight w:val="none"/>
                <w:lang w:val="en-US" w:eastAsia="zh-CN" w:bidi="ar-SA"/>
              </w:rPr>
            </w:r>
          </w:p>
        </w:tc>
      </w:tr>
      <w:tr>
        <w:trPr>
          <w:jc w:val="center"/>
        </w:trPr>
        <w:tc>
          <w:tcPr>
            <w:shd w:val="clear" w:color="auto" w:fill="auto"/>
            <w:tcBorders/>
            <w:tcW w:w="1151" w:type="dxa"/>
            <w:vAlign w:val="center"/>
          </w:tcPr>
          <w:p w14:paraId="75F70446">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300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994" w:type="dxa"/>
            <w:vAlign w:val="center"/>
          </w:tcPr>
          <w:p w14:paraId="2EF4D624">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315" w:type="dxa"/>
            <w:vAlign w:val="center"/>
          </w:tcPr>
          <w:p w14:paraId="38245A14">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294</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525" w:type="dxa"/>
            <w:vAlign w:val="center"/>
          </w:tcPr>
          <w:p w14:paraId="715071A8">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4</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02" w:type="dxa"/>
            <w:vAlign w:val="center"/>
          </w:tcPr>
          <w:p w14:paraId="5030A83C">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26</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27" w:type="dxa"/>
            <w:vAlign w:val="center"/>
          </w:tcPr>
          <w:p w14:paraId="44CF38E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31</w:t>
            </w:r>
            <w:r>
              <w:rPr>
                <w:rFonts w:hint="default" w:ascii="Times New Roman" w:hAnsi="Times New Roman" w:eastAsia="宋体" w:cs="Times New Roman"/>
                <w:b w:val="0"/>
                <w:bCs/>
                <w:color w:val="auto"/>
                <w:spacing w:val="1"/>
                <w:sz w:val="21"/>
                <w:szCs w:val="21"/>
                <w:highlight w:val="none"/>
                <w:lang w:val="en-US" w:eastAsia="zh-CN" w:bidi="ar-SA"/>
              </w:rPr>
            </w:r>
          </w:p>
        </w:tc>
      </w:tr>
      <w:tr>
        <w:trPr>
          <w:jc w:val="center"/>
        </w:trPr>
        <w:tc>
          <w:tcPr>
            <w:shd w:val="clear" w:color="auto" w:fill="auto"/>
            <w:tcBorders/>
            <w:tcW w:w="1151" w:type="dxa"/>
            <w:vAlign w:val="center"/>
          </w:tcPr>
          <w:p w14:paraId="38C96255">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400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994" w:type="dxa"/>
            <w:vAlign w:val="center"/>
          </w:tcPr>
          <w:p w14:paraId="14F27C4D">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≤8</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315" w:type="dxa"/>
            <w:vAlign w:val="center"/>
          </w:tcPr>
          <w:p w14:paraId="20236280">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392</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525" w:type="dxa"/>
            <w:vAlign w:val="center"/>
          </w:tcPr>
          <w:p w14:paraId="00DA35DA">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4</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02" w:type="dxa"/>
            <w:vAlign w:val="center"/>
          </w:tcPr>
          <w:p w14:paraId="2F4A448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29</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27" w:type="dxa"/>
            <w:vAlign w:val="center"/>
          </w:tcPr>
          <w:p w14:paraId="2E066759">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34</w:t>
            </w:r>
            <w:r>
              <w:rPr>
                <w:rFonts w:hint="default" w:ascii="Times New Roman" w:hAnsi="Times New Roman" w:eastAsia="宋体" w:cs="Times New Roman"/>
                <w:b w:val="0"/>
                <w:bCs/>
                <w:color w:val="auto"/>
                <w:spacing w:val="1"/>
                <w:sz w:val="21"/>
                <w:szCs w:val="21"/>
                <w:highlight w:val="none"/>
                <w:lang w:val="en-US" w:eastAsia="zh-CN" w:bidi="ar-SA"/>
              </w:rPr>
            </w:r>
          </w:p>
        </w:tc>
      </w:tr>
      <w:tr>
        <w:trPr>
          <w:jc w:val="center"/>
        </w:trPr>
        <w:tc>
          <w:tcPr>
            <w:shd w:val="clear" w:color="auto" w:fill="auto"/>
            <w:tcBorders/>
            <w:tcW w:w="1151" w:type="dxa"/>
            <w:vAlign w:val="center"/>
          </w:tcPr>
          <w:p w14:paraId="54CF1880">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500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994" w:type="dxa"/>
            <w:vAlign w:val="center"/>
          </w:tcPr>
          <w:p w14:paraId="7B205982">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≤10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315" w:type="dxa"/>
            <w:vAlign w:val="center"/>
          </w:tcPr>
          <w:p w14:paraId="36996E93">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490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525" w:type="dxa"/>
            <w:vAlign w:val="center"/>
          </w:tcPr>
          <w:p w14:paraId="3BD59EE3">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5</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02" w:type="dxa"/>
            <w:vAlign w:val="center"/>
          </w:tcPr>
          <w:p w14:paraId="064F7F80">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35</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27" w:type="dxa"/>
            <w:vAlign w:val="center"/>
          </w:tcPr>
          <w:p w14:paraId="4C10C994">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42</w:t>
            </w:r>
            <w:r>
              <w:rPr>
                <w:rFonts w:hint="default" w:ascii="Times New Roman" w:hAnsi="Times New Roman" w:eastAsia="宋体" w:cs="Times New Roman"/>
                <w:b w:val="0"/>
                <w:bCs/>
                <w:color w:val="auto"/>
                <w:spacing w:val="1"/>
                <w:sz w:val="21"/>
                <w:szCs w:val="21"/>
                <w:highlight w:val="none"/>
                <w:lang w:val="en-US" w:eastAsia="zh-CN" w:bidi="ar-SA"/>
              </w:rPr>
            </w:r>
          </w:p>
        </w:tc>
      </w:tr>
      <w:tr>
        <w:trPr>
          <w:jc w:val="center"/>
        </w:trPr>
        <w:tc>
          <w:tcPr>
            <w:shd w:val="clear" w:color="auto" w:fill="auto"/>
            <w:tcBorders/>
            <w:tcW w:w="1151" w:type="dxa"/>
            <w:vAlign w:val="center"/>
          </w:tcPr>
          <w:p w14:paraId="115C42E6">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600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994" w:type="dxa"/>
            <w:vAlign w:val="center"/>
          </w:tcPr>
          <w:p w14:paraId="274FAAB1">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≤12</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315" w:type="dxa"/>
            <w:vAlign w:val="center"/>
          </w:tcPr>
          <w:p w14:paraId="4CD450D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588</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525" w:type="dxa"/>
            <w:vAlign w:val="center"/>
          </w:tcPr>
          <w:p w14:paraId="6A472DC7">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5</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02" w:type="dxa"/>
            <w:vAlign w:val="center"/>
          </w:tcPr>
          <w:p w14:paraId="71F9D724">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42</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27" w:type="dxa"/>
            <w:vAlign w:val="center"/>
          </w:tcPr>
          <w:p w14:paraId="6C89A91E">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50</w:t>
            </w:r>
            <w:r>
              <w:rPr>
                <w:rFonts w:hint="default" w:ascii="Times New Roman" w:hAnsi="Times New Roman" w:eastAsia="宋体" w:cs="Times New Roman"/>
                <w:b w:val="0"/>
                <w:bCs/>
                <w:color w:val="auto"/>
                <w:spacing w:val="1"/>
                <w:sz w:val="21"/>
                <w:szCs w:val="21"/>
                <w:highlight w:val="none"/>
                <w:lang w:val="en-US" w:eastAsia="zh-CN" w:bidi="ar-SA"/>
              </w:rPr>
            </w:r>
          </w:p>
        </w:tc>
      </w:tr>
      <w:tr>
        <w:trPr>
          <w:jc w:val="center"/>
        </w:trPr>
        <w:tc>
          <w:tcPr>
            <w:shd w:val="clear" w:color="auto" w:fill="auto"/>
            <w:tcBorders/>
            <w:tcW w:w="1151" w:type="dxa"/>
            <w:vAlign w:val="center"/>
          </w:tcPr>
          <w:p w14:paraId="350AD63E">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700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994" w:type="dxa"/>
            <w:vAlign w:val="center"/>
          </w:tcPr>
          <w:p w14:paraId="118D76CB">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≤14</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315" w:type="dxa"/>
            <w:vAlign w:val="center"/>
          </w:tcPr>
          <w:p w14:paraId="48B21BF0">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673</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525" w:type="dxa"/>
            <w:vAlign w:val="center"/>
          </w:tcPr>
          <w:p w14:paraId="78A006F8">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02" w:type="dxa"/>
            <w:vAlign w:val="center"/>
          </w:tcPr>
          <w:p w14:paraId="25C5C40C">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52</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27" w:type="dxa"/>
            <w:vAlign w:val="center"/>
          </w:tcPr>
          <w:p w14:paraId="1E62D152">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60</w:t>
            </w:r>
            <w:r>
              <w:rPr>
                <w:rFonts w:hint="default" w:ascii="Times New Roman" w:hAnsi="Times New Roman" w:eastAsia="宋体" w:cs="Times New Roman"/>
                <w:b w:val="0"/>
                <w:bCs/>
                <w:color w:val="auto"/>
                <w:spacing w:val="1"/>
                <w:sz w:val="21"/>
                <w:szCs w:val="21"/>
                <w:highlight w:val="none"/>
                <w:lang w:val="en-US" w:eastAsia="zh-CN" w:bidi="ar-SA"/>
              </w:rPr>
            </w:r>
          </w:p>
        </w:tc>
      </w:tr>
      <w:tr>
        <w:trPr>
          <w:jc w:val="center"/>
        </w:trPr>
        <w:tc>
          <w:tcPr>
            <w:shd w:val="clear" w:color="auto" w:fill="auto"/>
            <w:tcBorders/>
            <w:tcW w:w="1151" w:type="dxa"/>
            <w:vAlign w:val="center"/>
          </w:tcPr>
          <w:p w14:paraId="56398057">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800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994" w:type="dxa"/>
            <w:vAlign w:val="center"/>
          </w:tcPr>
          <w:p w14:paraId="6E88522E">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≤16</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315" w:type="dxa"/>
            <w:vAlign w:val="center"/>
          </w:tcPr>
          <w:p w14:paraId="2C3C8DB8">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785</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1525" w:type="dxa"/>
            <w:vAlign w:val="center"/>
          </w:tcPr>
          <w:p w14:paraId="2ACF5BD4">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7</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02" w:type="dxa"/>
            <w:vAlign w:val="center"/>
          </w:tcPr>
          <w:p w14:paraId="0E32DE4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60</w:t>
            </w:r>
            <w:r>
              <w:rPr>
                <w:rFonts w:hint="default" w:ascii="Times New Roman" w:hAnsi="Times New Roman" w:eastAsia="宋体" w:cs="Times New Roman"/>
                <w:b w:val="0"/>
                <w:bCs/>
                <w:color w:val="auto"/>
                <w:spacing w:val="1"/>
                <w:sz w:val="21"/>
                <w:szCs w:val="21"/>
                <w:highlight w:val="none"/>
                <w:lang w:val="en-US" w:eastAsia="zh-CN" w:bidi="ar-SA"/>
              </w:rPr>
            </w:r>
          </w:p>
        </w:tc>
        <w:tc>
          <w:tcPr>
            <w:shd w:val="clear" w:color="auto" w:fill="auto"/>
            <w:tcBorders/>
            <w:tcW w:w="827" w:type="dxa"/>
            <w:vAlign w:val="center"/>
          </w:tcPr>
          <w:p w14:paraId="692D1E65">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zh-CN" w:bidi="ar-SA"/>
              </w:rPr>
            </w:pPr>
            <w:r>
              <w:rPr>
                <w:rFonts w:hint="default" w:ascii="Times New Roman" w:hAnsi="Times New Roman" w:cs="Times New Roman"/>
                <w:b w:val="0"/>
                <w:bCs/>
                <w:color w:val="auto"/>
                <w:spacing w:val="1"/>
                <w:sz w:val="21"/>
                <w:szCs w:val="21"/>
                <w:highlight w:val="none"/>
              </w:rPr>
              <w:t xml:space="preserve">67</w:t>
            </w:r>
            <w:r>
              <w:rPr>
                <w:rFonts w:hint="default" w:ascii="Times New Roman" w:hAnsi="Times New Roman" w:eastAsia="宋体" w:cs="Times New Roman"/>
                <w:b w:val="0"/>
                <w:bCs/>
                <w:color w:val="auto"/>
                <w:spacing w:val="1"/>
                <w:sz w:val="21"/>
                <w:szCs w:val="21"/>
                <w:highlight w:val="none"/>
                <w:lang w:val="en-US" w:eastAsia="zh-CN" w:bidi="ar-SA"/>
              </w:rPr>
            </w:r>
          </w:p>
        </w:tc>
      </w:tr>
    </w:tbl>
    <w:p w14:paraId="31616DC3">
      <w:pPr>
        <w:pBdr/>
        <w:spacing/>
        <w:ind w:firstLine="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r>
      <w:r>
        <w:rPr>
          <w:rFonts w:hint="default" w:ascii="Times New Roman" w:hAnsi="Times New Roman" w:cs="Times New Roman"/>
          <w:color w:val="auto"/>
          <w:highlight w:val="none"/>
          <w:lang w:val="en-US" w:eastAsia="zh-CN"/>
        </w:rPr>
      </w:r>
    </w:p>
    <w:p w14:paraId="2E4B1F8D">
      <w:pPr>
        <w:pBdr/>
        <w:spacing/>
        <w:ind w:firstLine="0" w:left="0"/>
        <w:jc w:val="center"/>
        <w:rPr>
          <w:rFonts w:hint="default" w:ascii="Times New Roman" w:hAnsi="Times New Roman" w:cs="Times New Roman"/>
          <w:b/>
          <w:bCs w:val="0"/>
          <w:color w:val="auto"/>
          <w:sz w:val="24"/>
          <w:szCs w:val="18"/>
          <w:highlight w:val="none"/>
          <w:lang w:val="en-US" w:eastAsia="zh-CN"/>
        </w:rPr>
      </w:pPr>
      <w:r>
        <w:rPr>
          <w:rFonts w:hint="default" w:ascii="Times New Roman" w:hAnsi="Times New Roman" w:cs="Times New Roman"/>
          <w:b/>
          <w:bCs w:val="0"/>
          <w:color w:val="auto"/>
          <w:sz w:val="24"/>
          <w:szCs w:val="18"/>
          <w:highlight w:val="none"/>
          <w:lang w:val="en-US" w:eastAsia="zh-CN"/>
        </w:rPr>
        <w:t xml:space="preserve">表4密封性要求</w:t>
      </w:r>
      <w:r>
        <w:rPr>
          <w:rFonts w:hint="default" w:ascii="Times New Roman" w:hAnsi="Times New Roman" w:cs="Times New Roman"/>
          <w:b/>
          <w:bCs w:val="0"/>
          <w:color w:val="auto"/>
          <w:sz w:val="24"/>
          <w:szCs w:val="18"/>
          <w:highlight w:val="none"/>
          <w:lang w:val="en-US" w:eastAsia="zh-CN"/>
        </w:rPr>
      </w:r>
    </w:p>
    <w:tbl>
      <w:tblPr>
        <w:tblStyle w:val="714"/>
        <w:jc w:val="center"/>
        <w:tblW w:w="7769" w:type="dxa"/>
        <w:tblCellMar>
          <w:left w:w="0" w:type="dxa"/>
          <w:top w:w="0" w:type="dxa"/>
          <w:right w:w="0"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702"/>
        <w:gridCol w:w="2397"/>
        <w:gridCol w:w="2307"/>
        <w:gridCol w:w="1363"/>
      </w:tblGrid>
      <w:tr>
        <w:trPr>
          <w:jc w:val="center"/>
          <w:trHeight w:val="452"/>
        </w:trPr>
        <w:tc>
          <w:tcPr>
            <w:tcBorders/>
            <w:tcW w:w="1702" w:type="dxa"/>
            <w:vAlign w:val="center"/>
          </w:tcPr>
          <w:p w14:paraId="2D514997">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项 目</w:t>
            </w:r>
            <w:r>
              <w:rPr>
                <w:rFonts w:hint="default" w:ascii="Times New Roman" w:hAnsi="Times New Roman" w:cs="Times New Roman"/>
                <w:b/>
                <w:bCs w:val="0"/>
                <w:color w:val="auto"/>
                <w:spacing w:val="1"/>
                <w:sz w:val="21"/>
                <w:szCs w:val="21"/>
                <w:highlight w:val="none"/>
              </w:rPr>
            </w:r>
          </w:p>
        </w:tc>
        <w:tc>
          <w:tcPr>
            <w:tcBorders/>
            <w:tcW w:w="2397" w:type="dxa"/>
            <w:vAlign w:val="center"/>
          </w:tcPr>
          <w:p w14:paraId="14118BE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试验参数</w:t>
            </w:r>
            <w:r>
              <w:rPr>
                <w:rFonts w:hint="default" w:ascii="Times New Roman" w:hAnsi="Times New Roman" w:cs="Times New Roman"/>
                <w:b/>
                <w:bCs w:val="0"/>
                <w:color w:val="auto"/>
                <w:spacing w:val="1"/>
                <w:sz w:val="21"/>
                <w:szCs w:val="21"/>
                <w:highlight w:val="none"/>
              </w:rPr>
            </w:r>
          </w:p>
        </w:tc>
        <w:tc>
          <w:tcPr>
            <w:gridSpan w:val="2"/>
            <w:tcBorders/>
            <w:tcW w:w="3670" w:type="dxa"/>
            <w:vAlign w:val="center"/>
          </w:tcPr>
          <w:p w14:paraId="224E541B">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bCs w:val="0"/>
                <w:color w:val="auto"/>
                <w:spacing w:val="1"/>
                <w:sz w:val="21"/>
                <w:szCs w:val="21"/>
                <w:highlight w:val="none"/>
              </w:rPr>
            </w:pPr>
            <w:r>
              <w:rPr>
                <w:rFonts w:hint="default" w:ascii="Times New Roman" w:hAnsi="Times New Roman" w:cs="Times New Roman"/>
                <w:b/>
                <w:bCs w:val="0"/>
                <w:color w:val="auto"/>
                <w:spacing w:val="1"/>
                <w:sz w:val="21"/>
                <w:szCs w:val="21"/>
                <w:highlight w:val="none"/>
              </w:rPr>
              <w:t xml:space="preserve">要求</w:t>
            </w:r>
            <w:r>
              <w:rPr>
                <w:rFonts w:hint="default" w:ascii="Times New Roman" w:hAnsi="Times New Roman" w:cs="Times New Roman"/>
                <w:b/>
                <w:bCs w:val="0"/>
                <w:color w:val="auto"/>
                <w:spacing w:val="1"/>
                <w:sz w:val="21"/>
                <w:szCs w:val="21"/>
                <w:highlight w:val="none"/>
              </w:rPr>
            </w:r>
          </w:p>
        </w:tc>
      </w:tr>
      <w:tr>
        <w:trPr>
          <w:jc w:val="center"/>
          <w:trHeight w:val="420"/>
        </w:trPr>
        <w:tc>
          <w:tcPr>
            <w:tcBorders/>
            <w:tcW w:w="1702" w:type="dxa"/>
            <w:vAlign w:val="center"/>
            <w:vMerge w:val="restart"/>
          </w:tcPr>
          <w:p w14:paraId="650FC1AB">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p w14:paraId="5F565F38">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密封性</w:t>
            </w:r>
            <w:r>
              <w:rPr>
                <w:rFonts w:hint="default" w:ascii="Times New Roman" w:hAnsi="Times New Roman" w:cs="Times New Roman"/>
                <w:b w:val="0"/>
                <w:bCs/>
                <w:color w:val="auto"/>
                <w:spacing w:val="1"/>
                <w:sz w:val="21"/>
                <w:szCs w:val="21"/>
                <w:highlight w:val="none"/>
              </w:rPr>
            </w:r>
          </w:p>
        </w:tc>
        <w:tc>
          <w:tcPr>
            <w:tcBorders/>
            <w:tcW w:w="2397" w:type="dxa"/>
            <w:vAlign w:val="center"/>
            <w:vMerge w:val="restart"/>
          </w:tcPr>
          <w:p w14:paraId="3AEB6A45">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条件B</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径向变形 管材变形10%</w:t>
            </w:r>
            <w:r>
              <w:rPr>
                <w:rFonts w:hint="default" w:ascii="Times New Roman" w:hAnsi="Times New Roman" w:cs="Times New Roman"/>
                <w:b w:val="0"/>
                <w:bCs/>
                <w:color w:val="auto"/>
                <w:spacing w:val="1"/>
                <w:sz w:val="21"/>
                <w:szCs w:val="21"/>
                <w:highlight w:val="none"/>
              </w:rPr>
            </w:r>
          </w:p>
          <w:p w14:paraId="58EF0508">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承口变形5%</w:t>
            </w:r>
            <w:r>
              <w:rPr>
                <w:rFonts w:hint="default" w:ascii="Times New Roman" w:hAnsi="Times New Roman" w:cs="Times New Roman"/>
                <w:b w:val="0"/>
                <w:bCs/>
                <w:color w:val="auto"/>
                <w:spacing w:val="1"/>
                <w:sz w:val="21"/>
                <w:szCs w:val="21"/>
                <w:highlight w:val="none"/>
              </w:rPr>
            </w:r>
          </w:p>
          <w:p w14:paraId="4CDE7E4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温度</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23±2</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w:t>
            </w:r>
            <w:r>
              <w:rPr>
                <w:rFonts w:hint="default" w:ascii="Times New Roman" w:hAnsi="Times New Roman" w:cs="Times New Roman"/>
                <w:b w:val="0"/>
                <w:bCs/>
                <w:color w:val="auto"/>
                <w:spacing w:val="1"/>
                <w:sz w:val="21"/>
                <w:szCs w:val="21"/>
                <w:highlight w:val="none"/>
              </w:rPr>
            </w:r>
          </w:p>
        </w:tc>
        <w:tc>
          <w:tcPr>
            <w:tcBorders/>
            <w:tcW w:w="2307" w:type="dxa"/>
            <w:vAlign w:val="center"/>
          </w:tcPr>
          <w:p w14:paraId="6A0B63E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内部静液压0.005MPa</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15min</w:t>
            </w:r>
            <w:r>
              <w:rPr>
                <w:rFonts w:hint="default" w:ascii="Times New Roman" w:hAnsi="Times New Roman" w:cs="Times New Roman"/>
                <w:b w:val="0"/>
                <w:bCs/>
                <w:color w:val="auto"/>
                <w:spacing w:val="1"/>
                <w:sz w:val="21"/>
                <w:szCs w:val="21"/>
                <w:highlight w:val="none"/>
              </w:rPr>
            </w:r>
          </w:p>
        </w:tc>
        <w:tc>
          <w:tcPr>
            <w:tcBorders/>
            <w:tcW w:w="1363" w:type="dxa"/>
            <w:vAlign w:val="center"/>
          </w:tcPr>
          <w:p w14:paraId="081784FC">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lang w:eastAsia="zh-CN"/>
              </w:rPr>
              <w:t xml:space="preserve">无泄漏</w:t>
            </w:r>
            <w:r>
              <w:rPr>
                <w:rFonts w:hint="default" w:ascii="Times New Roman" w:hAnsi="Times New Roman" w:cs="Times New Roman"/>
                <w:b w:val="0"/>
                <w:bCs/>
                <w:color w:val="auto"/>
                <w:spacing w:val="1"/>
                <w:sz w:val="21"/>
                <w:szCs w:val="21"/>
                <w:highlight w:val="none"/>
              </w:rPr>
            </w:r>
          </w:p>
        </w:tc>
      </w:tr>
      <w:tr>
        <w:trPr>
          <w:jc w:val="center"/>
          <w:trHeight w:val="418"/>
        </w:trPr>
        <w:tc>
          <w:tcPr>
            <w:tcBorders/>
            <w:tcW w:w="1702" w:type="dxa"/>
            <w:vAlign w:val="center"/>
            <w:vMerge w:val="continue"/>
          </w:tcPr>
          <w:p w14:paraId="362C481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2397" w:type="dxa"/>
            <w:vAlign w:val="center"/>
            <w:vMerge w:val="continue"/>
          </w:tcPr>
          <w:p w14:paraId="4AECDD2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2307" w:type="dxa"/>
            <w:vAlign w:val="center"/>
          </w:tcPr>
          <w:p w14:paraId="3AF674A2">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内部静液压0.1MPa</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15min</w:t>
            </w:r>
            <w:r>
              <w:rPr>
                <w:rFonts w:hint="default" w:ascii="Times New Roman" w:hAnsi="Times New Roman" w:cs="Times New Roman"/>
                <w:b w:val="0"/>
                <w:bCs/>
                <w:color w:val="auto"/>
                <w:spacing w:val="1"/>
                <w:sz w:val="21"/>
                <w:szCs w:val="21"/>
                <w:highlight w:val="none"/>
              </w:rPr>
            </w:r>
          </w:p>
        </w:tc>
        <w:tc>
          <w:tcPr>
            <w:tcBorders/>
            <w:tcW w:w="1363" w:type="dxa"/>
            <w:vAlign w:val="center"/>
          </w:tcPr>
          <w:p w14:paraId="34532B8C">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lang w:eastAsia="zh-CN"/>
              </w:rPr>
              <w:t xml:space="preserve">无泄漏</w:t>
            </w:r>
            <w:r>
              <w:rPr>
                <w:rFonts w:hint="default" w:ascii="Times New Roman" w:hAnsi="Times New Roman" w:cs="Times New Roman"/>
                <w:b w:val="0"/>
                <w:bCs/>
                <w:color w:val="auto"/>
                <w:spacing w:val="1"/>
                <w:sz w:val="21"/>
                <w:szCs w:val="21"/>
                <w:highlight w:val="none"/>
              </w:rPr>
            </w:r>
          </w:p>
        </w:tc>
      </w:tr>
      <w:tr>
        <w:trPr>
          <w:jc w:val="center"/>
          <w:trHeight w:val="433"/>
        </w:trPr>
        <w:tc>
          <w:tcPr>
            <w:tcBorders/>
            <w:tcW w:w="1702" w:type="dxa"/>
            <w:vAlign w:val="center"/>
            <w:vMerge w:val="continue"/>
          </w:tcPr>
          <w:p w14:paraId="5AD69A0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bottom w:val="none" w:color="000000" w:sz="4" w:space="0"/>
            </w:tcBorders>
            <w:tcW w:w="2397" w:type="dxa"/>
            <w:vAlign w:val="center"/>
            <w:vMerge w:val="continue"/>
          </w:tcPr>
          <w:p w14:paraId="7F72603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2307" w:type="dxa"/>
            <w:vAlign w:val="center"/>
          </w:tcPr>
          <w:p w14:paraId="59E27DE4">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内部气压-0.03MPa</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15min</w:t>
            </w:r>
            <w:r>
              <w:rPr>
                <w:rFonts w:hint="default" w:ascii="Times New Roman" w:hAnsi="Times New Roman" w:cs="Times New Roman"/>
                <w:b w:val="0"/>
                <w:bCs/>
                <w:color w:val="auto"/>
                <w:spacing w:val="1"/>
                <w:sz w:val="21"/>
                <w:szCs w:val="21"/>
                <w:highlight w:val="none"/>
              </w:rPr>
            </w:r>
          </w:p>
        </w:tc>
        <w:tc>
          <w:tcPr>
            <w:tcBorders/>
            <w:tcW w:w="1363" w:type="dxa"/>
            <w:vAlign w:val="center"/>
          </w:tcPr>
          <w:p w14:paraId="41F33E7D">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≤-0.027MPa</w:t>
            </w:r>
            <w:r>
              <w:rPr>
                <w:rFonts w:hint="default" w:ascii="Times New Roman" w:hAnsi="Times New Roman" w:cs="Times New Roman"/>
                <w:b w:val="0"/>
                <w:bCs/>
                <w:color w:val="auto"/>
                <w:spacing w:val="1"/>
                <w:sz w:val="21"/>
                <w:szCs w:val="21"/>
                <w:highlight w:val="none"/>
              </w:rPr>
            </w:r>
          </w:p>
        </w:tc>
      </w:tr>
      <w:tr>
        <w:trPr>
          <w:jc w:val="center"/>
          <w:trHeight w:val="433"/>
        </w:trPr>
        <w:tc>
          <w:tcPr>
            <w:tcBorders/>
            <w:tcW w:w="1702" w:type="dxa"/>
            <w:vAlign w:val="center"/>
            <w:vMerge w:val="continue"/>
          </w:tcPr>
          <w:p w14:paraId="4F2ECAEB">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2397" w:type="dxa"/>
            <w:vAlign w:val="center"/>
            <w:vMerge w:val="restart"/>
          </w:tcPr>
          <w:p w14:paraId="58C6D593">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条件C</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角度偏转</w:t>
            </w:r>
            <w:r>
              <w:rPr>
                <w:rFonts w:hint="default" w:ascii="Times New Roman" w:hAnsi="Times New Roman" w:cs="Times New Roman"/>
                <w:b w:val="0"/>
                <w:bCs/>
                <w:color w:val="auto"/>
                <w:spacing w:val="1"/>
                <w:sz w:val="21"/>
                <w:szCs w:val="21"/>
                <w:highlight w:val="none"/>
              </w:rPr>
            </w:r>
          </w:p>
          <w:p w14:paraId="5E2FCBDA">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DN/ID≤300偏转2</w:t>
            </w:r>
            <w:r>
              <w:rPr>
                <w:rFonts w:hint="default" w:ascii="Times New Roman" w:hAnsi="Times New Roman" w:cs="Times New Roman"/>
                <w:b w:val="0"/>
                <w:bCs/>
                <w:color w:val="auto"/>
                <w:spacing w:val="1"/>
                <w:sz w:val="21"/>
                <w:szCs w:val="21"/>
                <w:highlight w:val="none"/>
                <w:lang w:val="en-US" w:eastAsia="zh-CN"/>
              </w:rPr>
              <w:t xml:space="preserve">°</w:t>
            </w:r>
            <w:r>
              <w:rPr>
                <w:rFonts w:hint="default" w:ascii="Times New Roman" w:hAnsi="Times New Roman" w:cs="Times New Roman"/>
                <w:b w:val="0"/>
                <w:bCs/>
                <w:color w:val="auto"/>
                <w:spacing w:val="1"/>
                <w:sz w:val="21"/>
                <w:szCs w:val="21"/>
                <w:highlight w:val="none"/>
              </w:rPr>
            </w:r>
          </w:p>
          <w:p w14:paraId="5F02B11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400≤DN/ID≤600偏转1.5° DN/ID&gt;600偏转1</w:t>
            </w:r>
            <w:r>
              <w:rPr>
                <w:rFonts w:hint="default" w:ascii="Times New Roman" w:hAnsi="Times New Roman" w:cs="Times New Roman"/>
                <w:b w:val="0"/>
                <w:bCs/>
                <w:color w:val="auto"/>
                <w:spacing w:val="1"/>
                <w:sz w:val="21"/>
                <w:szCs w:val="21"/>
                <w:highlight w:val="none"/>
                <w:lang w:val="en-US" w:eastAsia="zh-CN"/>
              </w:rPr>
              <w:t xml:space="preserve">°</w:t>
            </w:r>
            <w:r>
              <w:rPr>
                <w:rFonts w:hint="default" w:ascii="Times New Roman" w:hAnsi="Times New Roman" w:cs="Times New Roman"/>
                <w:b w:val="0"/>
                <w:bCs/>
                <w:color w:val="auto"/>
                <w:spacing w:val="1"/>
                <w:sz w:val="21"/>
                <w:szCs w:val="21"/>
                <w:highlight w:val="none"/>
              </w:rPr>
            </w:r>
          </w:p>
          <w:p w14:paraId="431D736E">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t xml:space="preserve">温度</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23±2</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w:t>
            </w:r>
            <w:r>
              <w:rPr>
                <w:rFonts w:hint="default" w:ascii="Times New Roman" w:hAnsi="Times New Roman" w:cs="Times New Roman"/>
                <w:b w:val="0"/>
                <w:bCs/>
                <w:color w:val="auto"/>
                <w:spacing w:val="1"/>
                <w:sz w:val="21"/>
                <w:szCs w:val="21"/>
                <w:highlight w:val="none"/>
              </w:rPr>
            </w:r>
          </w:p>
        </w:tc>
        <w:tc>
          <w:tcPr>
            <w:shd w:val="clear" w:color="auto" w:fill="auto"/>
            <w:tcBorders/>
            <w:tcW w:w="2307" w:type="dxa"/>
            <w:vAlign w:val="center"/>
          </w:tcPr>
          <w:p w14:paraId="664DB548">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en-US" w:bidi="ar-SA"/>
              </w:rPr>
            </w:pPr>
            <w:r>
              <w:rPr>
                <w:rFonts w:hint="default" w:ascii="Times New Roman" w:hAnsi="Times New Roman" w:cs="Times New Roman"/>
                <w:b w:val="0"/>
                <w:bCs/>
                <w:color w:val="auto"/>
                <w:spacing w:val="1"/>
                <w:sz w:val="21"/>
                <w:szCs w:val="21"/>
                <w:highlight w:val="none"/>
              </w:rPr>
              <w:t xml:space="preserve">内部静液压0.005MPa</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15min</w:t>
            </w:r>
            <w:r>
              <w:rPr>
                <w:rFonts w:hint="default" w:ascii="Times New Roman" w:hAnsi="Times New Roman" w:eastAsia="宋体" w:cs="Times New Roman"/>
                <w:b w:val="0"/>
                <w:bCs/>
                <w:color w:val="auto"/>
                <w:spacing w:val="1"/>
                <w:sz w:val="21"/>
                <w:szCs w:val="21"/>
                <w:highlight w:val="none"/>
                <w:lang w:val="en-US" w:eastAsia="en-US" w:bidi="ar-SA"/>
              </w:rPr>
            </w:r>
          </w:p>
        </w:tc>
        <w:tc>
          <w:tcPr>
            <w:shd w:val="clear" w:color="auto" w:fill="auto"/>
            <w:tcBorders/>
            <w:tcW w:w="1363" w:type="dxa"/>
            <w:vAlign w:val="center"/>
          </w:tcPr>
          <w:p w14:paraId="7D40E681">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en-US" w:bidi="ar-SA"/>
              </w:rPr>
            </w:pPr>
            <w:r>
              <w:rPr>
                <w:rFonts w:hint="default" w:ascii="Times New Roman" w:hAnsi="Times New Roman" w:cs="Times New Roman"/>
                <w:b w:val="0"/>
                <w:bCs/>
                <w:color w:val="auto"/>
                <w:spacing w:val="1"/>
                <w:sz w:val="21"/>
                <w:szCs w:val="21"/>
                <w:highlight w:val="none"/>
                <w:lang w:eastAsia="zh-CN"/>
              </w:rPr>
              <w:t xml:space="preserve">无泄漏</w:t>
            </w:r>
            <w:r>
              <w:rPr>
                <w:rFonts w:hint="default" w:ascii="Times New Roman" w:hAnsi="Times New Roman" w:eastAsia="宋体" w:cs="Times New Roman"/>
                <w:b w:val="0"/>
                <w:bCs/>
                <w:color w:val="auto"/>
                <w:spacing w:val="1"/>
                <w:sz w:val="21"/>
                <w:szCs w:val="21"/>
                <w:highlight w:val="none"/>
                <w:lang w:val="en-US" w:eastAsia="en-US" w:bidi="ar-SA"/>
              </w:rPr>
            </w:r>
          </w:p>
        </w:tc>
      </w:tr>
      <w:tr>
        <w:trPr>
          <w:jc w:val="center"/>
          <w:trHeight w:val="424"/>
        </w:trPr>
        <w:tc>
          <w:tcPr>
            <w:tcBorders/>
            <w:tcW w:w="1702" w:type="dxa"/>
            <w:vAlign w:val="center"/>
            <w:vMerge w:val="continue"/>
          </w:tcPr>
          <w:p w14:paraId="4C4CFC4C">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2397" w:type="dxa"/>
            <w:vAlign w:val="center"/>
            <w:vMerge w:val="continue"/>
          </w:tcPr>
          <w:p w14:paraId="1891F10D">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2307" w:type="dxa"/>
            <w:vAlign w:val="center"/>
          </w:tcPr>
          <w:p w14:paraId="2EB90E6B">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en-US" w:bidi="ar-SA"/>
              </w:rPr>
            </w:pPr>
            <w:r>
              <w:rPr>
                <w:rFonts w:hint="default" w:ascii="Times New Roman" w:hAnsi="Times New Roman" w:cs="Times New Roman"/>
                <w:b w:val="0"/>
                <w:bCs/>
                <w:color w:val="auto"/>
                <w:spacing w:val="1"/>
                <w:sz w:val="21"/>
                <w:szCs w:val="21"/>
                <w:highlight w:val="none"/>
              </w:rPr>
              <w:t xml:space="preserve">内部静液压0.1MPa</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lang w:val="en-US" w:eastAsia="zh-CN"/>
              </w:rPr>
              <w:t xml:space="preserve">1</w:t>
            </w:r>
            <w:r>
              <w:rPr>
                <w:rFonts w:hint="default" w:ascii="Times New Roman" w:hAnsi="Times New Roman" w:cs="Times New Roman"/>
                <w:b w:val="0"/>
                <w:bCs/>
                <w:color w:val="auto"/>
                <w:spacing w:val="1"/>
                <w:sz w:val="21"/>
                <w:szCs w:val="21"/>
                <w:highlight w:val="none"/>
              </w:rPr>
              <w:t xml:space="preserve">5min</w:t>
            </w:r>
            <w:r>
              <w:rPr>
                <w:rFonts w:hint="default" w:ascii="Times New Roman" w:hAnsi="Times New Roman" w:eastAsia="宋体" w:cs="Times New Roman"/>
                <w:b w:val="0"/>
                <w:bCs/>
                <w:color w:val="auto"/>
                <w:spacing w:val="1"/>
                <w:sz w:val="21"/>
                <w:szCs w:val="21"/>
                <w:highlight w:val="none"/>
                <w:lang w:val="en-US" w:eastAsia="en-US" w:bidi="ar-SA"/>
              </w:rPr>
            </w:r>
          </w:p>
        </w:tc>
        <w:tc>
          <w:tcPr>
            <w:shd w:val="clear" w:color="auto" w:fill="auto"/>
            <w:tcBorders/>
            <w:tcW w:w="1363" w:type="dxa"/>
            <w:vAlign w:val="center"/>
          </w:tcPr>
          <w:p w14:paraId="72513C54">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en-US" w:bidi="ar-SA"/>
              </w:rPr>
            </w:pPr>
            <w:r>
              <w:rPr>
                <w:rFonts w:hint="default" w:ascii="Times New Roman" w:hAnsi="Times New Roman" w:cs="Times New Roman"/>
                <w:b w:val="0"/>
                <w:bCs/>
                <w:color w:val="auto"/>
                <w:spacing w:val="1"/>
                <w:sz w:val="21"/>
                <w:szCs w:val="21"/>
                <w:highlight w:val="none"/>
                <w:lang w:eastAsia="zh-CN"/>
              </w:rPr>
              <w:t xml:space="preserve">无泄漏</w:t>
            </w:r>
            <w:r>
              <w:rPr>
                <w:rFonts w:hint="default" w:ascii="Times New Roman" w:hAnsi="Times New Roman" w:eastAsia="宋体" w:cs="Times New Roman"/>
                <w:b w:val="0"/>
                <w:bCs/>
                <w:color w:val="auto"/>
                <w:spacing w:val="1"/>
                <w:sz w:val="21"/>
                <w:szCs w:val="21"/>
                <w:highlight w:val="none"/>
                <w:lang w:val="en-US" w:eastAsia="en-US" w:bidi="ar-SA"/>
              </w:rPr>
            </w:r>
          </w:p>
        </w:tc>
      </w:tr>
      <w:tr>
        <w:trPr>
          <w:jc w:val="center"/>
          <w:trHeight w:val="433"/>
        </w:trPr>
        <w:tc>
          <w:tcPr>
            <w:tcBorders/>
            <w:tcW w:w="1702" w:type="dxa"/>
            <w:vAlign w:val="center"/>
            <w:vMerge w:val="continue"/>
          </w:tcPr>
          <w:p w14:paraId="4DBD4FFC">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tcBorders/>
            <w:tcW w:w="2397" w:type="dxa"/>
            <w:vAlign w:val="center"/>
            <w:vMerge w:val="continue"/>
          </w:tcPr>
          <w:p w14:paraId="71943069">
            <w:pPr>
              <w:pStyle w:val="898"/>
              <w:keepNext w:val="false"/>
              <w:keepLines w:val="false"/>
              <w:pageBreakBefore w:val="false"/>
              <w:widowControl w:val="false"/>
              <w:pBdr/>
              <w:bidi w:val="false"/>
              <w:spacing w:line="276" w:lineRule="auto"/>
              <w:ind w:firstLine="0" w:left="0"/>
              <w:jc w:val="center"/>
              <w:rPr>
                <w:rFonts w:hint="default" w:ascii="Times New Roman" w:hAnsi="Times New Roman" w:cs="Times New Roman"/>
                <w:b w:val="0"/>
                <w:bCs/>
                <w:color w:val="auto"/>
                <w:spacing w:val="1"/>
                <w:sz w:val="21"/>
                <w:szCs w:val="21"/>
                <w:highlight w:val="none"/>
              </w:rPr>
            </w:pPr>
            <w:r>
              <w:rPr>
                <w:rFonts w:hint="default" w:ascii="Times New Roman" w:hAnsi="Times New Roman" w:cs="Times New Roman"/>
                <w:b w:val="0"/>
                <w:bCs/>
                <w:color w:val="auto"/>
                <w:spacing w:val="1"/>
                <w:sz w:val="21"/>
                <w:szCs w:val="21"/>
                <w:highlight w:val="none"/>
              </w:rPr>
            </w:r>
            <w:r>
              <w:rPr>
                <w:rFonts w:hint="default" w:ascii="Times New Roman" w:hAnsi="Times New Roman" w:cs="Times New Roman"/>
                <w:b w:val="0"/>
                <w:bCs/>
                <w:color w:val="auto"/>
                <w:spacing w:val="1"/>
                <w:sz w:val="21"/>
                <w:szCs w:val="21"/>
                <w:highlight w:val="none"/>
              </w:rPr>
            </w:r>
          </w:p>
        </w:tc>
        <w:tc>
          <w:tcPr>
            <w:shd w:val="clear" w:color="auto" w:fill="auto"/>
            <w:tcBorders/>
            <w:tcW w:w="2307" w:type="dxa"/>
            <w:vAlign w:val="center"/>
          </w:tcPr>
          <w:p w14:paraId="306BCBF7">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en-US" w:bidi="ar-SA"/>
              </w:rPr>
            </w:pPr>
            <w:r>
              <w:rPr>
                <w:rFonts w:hint="default" w:ascii="Times New Roman" w:hAnsi="Times New Roman" w:cs="Times New Roman"/>
                <w:b w:val="0"/>
                <w:bCs/>
                <w:color w:val="auto"/>
                <w:spacing w:val="1"/>
                <w:sz w:val="21"/>
                <w:szCs w:val="21"/>
                <w:highlight w:val="none"/>
              </w:rPr>
              <w:t xml:space="preserve">内部气压-0.03MPa</w:t>
            </w:r>
            <w:r>
              <w:rPr>
                <w:rFonts w:hint="default" w:ascii="Times New Roman" w:hAnsi="Times New Roman" w:cs="Times New Roman"/>
                <w:b w:val="0"/>
                <w:bCs/>
                <w:color w:val="auto"/>
                <w:spacing w:val="1"/>
                <w:sz w:val="21"/>
                <w:szCs w:val="21"/>
                <w:highlight w:val="none"/>
                <w:lang w:eastAsia="zh-CN"/>
              </w:rPr>
              <w:t xml:space="preserve">，</w:t>
            </w:r>
            <w:r>
              <w:rPr>
                <w:rFonts w:hint="default" w:ascii="Times New Roman" w:hAnsi="Times New Roman" w:cs="Times New Roman"/>
                <w:b w:val="0"/>
                <w:bCs/>
                <w:color w:val="auto"/>
                <w:spacing w:val="1"/>
                <w:sz w:val="21"/>
                <w:szCs w:val="21"/>
                <w:highlight w:val="none"/>
              </w:rPr>
              <w:t xml:space="preserve">15min</w:t>
            </w:r>
            <w:r>
              <w:rPr>
                <w:rFonts w:hint="default" w:ascii="Times New Roman" w:hAnsi="Times New Roman" w:eastAsia="宋体" w:cs="Times New Roman"/>
                <w:b w:val="0"/>
                <w:bCs/>
                <w:color w:val="auto"/>
                <w:spacing w:val="1"/>
                <w:sz w:val="21"/>
                <w:szCs w:val="21"/>
                <w:highlight w:val="none"/>
                <w:lang w:val="en-US" w:eastAsia="en-US" w:bidi="ar-SA"/>
              </w:rPr>
            </w:r>
          </w:p>
        </w:tc>
        <w:tc>
          <w:tcPr>
            <w:shd w:val="clear" w:color="auto" w:fill="auto"/>
            <w:tcBorders/>
            <w:tcW w:w="1363" w:type="dxa"/>
            <w:vAlign w:val="center"/>
          </w:tcPr>
          <w:p w14:paraId="663274DF">
            <w:pPr>
              <w:pStyle w:val="898"/>
              <w:keepNext w:val="false"/>
              <w:keepLines w:val="false"/>
              <w:pageBreakBefore w:val="false"/>
              <w:widowControl w:val="false"/>
              <w:pBdr/>
              <w:bidi w:val="false"/>
              <w:spacing w:line="276" w:lineRule="auto"/>
              <w:ind w:firstLine="0" w:left="0"/>
              <w:jc w:val="center"/>
              <w:rPr>
                <w:rFonts w:hint="default" w:ascii="Times New Roman" w:hAnsi="Times New Roman" w:eastAsia="宋体" w:cs="Times New Roman"/>
                <w:b w:val="0"/>
                <w:bCs/>
                <w:color w:val="auto"/>
                <w:spacing w:val="1"/>
                <w:sz w:val="21"/>
                <w:szCs w:val="21"/>
                <w:highlight w:val="none"/>
                <w:lang w:val="en-US" w:eastAsia="en-US" w:bidi="ar-SA"/>
              </w:rPr>
            </w:pPr>
            <w:r>
              <w:rPr>
                <w:rFonts w:hint="default" w:ascii="Times New Roman" w:hAnsi="Times New Roman" w:cs="Times New Roman"/>
                <w:b w:val="0"/>
                <w:bCs/>
                <w:color w:val="auto"/>
                <w:spacing w:val="1"/>
                <w:sz w:val="21"/>
                <w:szCs w:val="21"/>
                <w:highlight w:val="none"/>
              </w:rPr>
              <w:t xml:space="preserve">≤-0.027MPa</w:t>
            </w:r>
            <w:r>
              <w:rPr>
                <w:rFonts w:hint="default" w:ascii="Times New Roman" w:hAnsi="Times New Roman" w:eastAsia="宋体" w:cs="Times New Roman"/>
                <w:b w:val="0"/>
                <w:bCs/>
                <w:color w:val="auto"/>
                <w:spacing w:val="1"/>
                <w:sz w:val="21"/>
                <w:szCs w:val="21"/>
                <w:highlight w:val="none"/>
                <w:lang w:val="en-US" w:eastAsia="en-US" w:bidi="ar-SA"/>
              </w:rPr>
            </w:r>
          </w:p>
        </w:tc>
      </w:tr>
    </w:tbl>
    <w:p w14:paraId="455F77D3">
      <w:pPr>
        <w:pBdr/>
        <w:spacing/>
        <w:ind w:firstLine="0" w:left="0"/>
        <w:rPr>
          <w:rFonts w:hint="default" w:ascii="Times New Roman" w:hAnsi="Times New Roman" w:cs="Times New Roman"/>
          <w:highlight w:val="none"/>
        </w:rPr>
      </w:pPr>
      <w:r>
        <w:rPr>
          <w:rFonts w:hint="default" w:ascii="Times New Roman" w:hAnsi="Times New Roman" w:cs="Times New Roman"/>
          <w:highlight w:val="none"/>
        </w:rPr>
      </w:r>
      <w:r>
        <w:rPr>
          <w:rFonts w:hint="default" w:ascii="Times New Roman" w:hAnsi="Times New Roman" w:cs="Times New Roman"/>
          <w:highlight w:val="none"/>
        </w:rPr>
      </w:r>
    </w:p>
    <w:p w14:paraId="78087659">
      <w:pPr>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2.3导向钻进参数要求</w:t>
      </w:r>
      <w:r>
        <w:rPr>
          <w:rFonts w:hint="default" w:ascii="Times New Roman" w:hAnsi="Times New Roman" w:cs="Times New Roman"/>
          <w:highlight w:val="none"/>
          <w:lang w:val="en-US" w:eastAsia="zh-CN"/>
        </w:rPr>
      </w:r>
    </w:p>
    <w:p w14:paraId="4A21FE3D">
      <w:pPr>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（1）顶拉旋切法导向轨迹分为入土造斜段、水平保直段，轨迹应与设计管道坡度保持一致；入土造斜段入土角宜取6°‑12°，不宜大于15°；钻杆单节最大转向角≤2.5°；最小曲率半径不应小于1200D（D 钻杆外径）；造斜结束进入水平段时，至少保留1整根钻杆完成过渡，严禁直接突变到水平标高。</w:t>
      </w:r>
      <w:r>
        <w:rPr>
          <w:rFonts w:hint="default" w:ascii="Times New Roman" w:hAnsi="Times New Roman" w:cs="Times New Roman"/>
          <w:color w:val="auto"/>
          <w:highlight w:val="none"/>
          <w:lang w:val="en-US" w:eastAsia="zh-CN"/>
        </w:rPr>
      </w:r>
    </w:p>
    <w:p w14:paraId="0188AFF6">
      <w:pPr>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条文说明】造斜严禁大角度一次纠偏，采用“小角度、勤调整”；每根钻杆完成后采集倾角、方位角、深度数据；造斜终点标高偏差≤±15mm，平面偏差≤±20mm方可进入水平保直段钻进；淤泥、流沙地层适当降低入土角，减小单节转向角≤1.5°。</w:t>
      </w:r>
      <w:r>
        <w:rPr>
          <w:rFonts w:hint="default" w:ascii="Times New Roman" w:hAnsi="Times New Roman" w:cs="Times New Roman"/>
          <w:color w:val="auto"/>
          <w:highlight w:val="none"/>
          <w:lang w:val="en-US" w:eastAsia="zh-CN"/>
        </w:rPr>
      </w:r>
    </w:p>
    <w:p w14:paraId="67E10C05">
      <w:pPr>
        <w:pBdr/>
        <w:bidi w:val="false"/>
        <w:spacing/>
        <w:ind w:firstLine="560" w:left="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2）水平导向保直钻进应严格跟随设计排水坡度施工，不得出现倒坡；直线段每1根钻杆采集一组轨迹数据；临近既有管线、建构筑物每0.5m加密一次测量；水平段钻进倾角偏差控制±0.3°，轴线平面偏差≤±25mm，标高偏差≤±20mm；轨迹超差应逐步回调，禁止S型折线强行纠偏。</w:t>
      </w:r>
      <w:r>
        <w:rPr>
          <w:rFonts w:hint="default" w:ascii="Times New Roman" w:hAnsi="Times New Roman" w:cs="Times New Roman"/>
          <w:color w:val="auto"/>
          <w:highlight w:val="none"/>
          <w:lang w:val="en-US" w:eastAsia="zh-CN"/>
        </w:rPr>
      </w:r>
    </w:p>
    <w:p w14:paraId="573BFE57">
      <w:pPr>
        <w:pBdr/>
        <w:spacing/>
        <w:ind w:firstLine="560" w:left="0"/>
        <w:rPr>
          <w:rFonts w:hint="default" w:ascii="Times New Roman" w:hAnsi="Times New Roman" w:cs="Times New Roman"/>
          <w:highlight w:val="none"/>
          <w:lang w:val="en-US" w:eastAsia="zh-CN"/>
        </w:rPr>
      </w:pPr>
      <w:r>
        <w:rPr>
          <w:rFonts w:hint="default" w:ascii="Times New Roman" w:hAnsi="Times New Roman" w:cs="Times New Roman"/>
          <w:color w:val="auto"/>
          <w:highlight w:val="none"/>
          <w:lang w:val="en-US" w:eastAsia="zh-CN"/>
        </w:rPr>
        <w:t xml:space="preserve">【条文说明】排水管道对坡度敏感，水平钻进必须匹配设计坡度；轨迹数据完整记录归档；发现偏差每次纠偏角度不大于1°，分多根钻杆逐步修正；钻进同步持续供给膨润土泥浆，保证孔壁稳定。</w:t>
      </w:r>
      <w:r>
        <w:rPr>
          <w:rFonts w:hint="default" w:ascii="Times New Roman" w:hAnsi="Times New Roman" w:cs="Times New Roman"/>
          <w:highlight w:val="none"/>
          <w:lang w:val="en-US" w:eastAsia="zh-CN"/>
        </w:rPr>
      </w:r>
    </w:p>
    <w:p w14:paraId="22EE2CB8">
      <w:pPr>
        <w:pBdr/>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2.4试验等其他要求</w:t>
      </w:r>
      <w:r>
        <w:rPr>
          <w:rFonts w:hint="default" w:ascii="Times New Roman" w:hAnsi="Times New Roman" w:cs="Times New Roman"/>
          <w:highlight w:val="none"/>
          <w:lang w:val="en-US" w:eastAsia="zh-CN"/>
        </w:rPr>
      </w:r>
    </w:p>
    <w:p w14:paraId="67698577">
      <w:pPr>
        <w:pBdr/>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管材接头拉伸强度试验方法详见团标附录A。</w:t>
      </w:r>
      <w:r>
        <w:rPr>
          <w:rFonts w:hint="default" w:ascii="Times New Roman" w:hAnsi="Times New Roman" w:cs="Times New Roman"/>
          <w:highlight w:val="none"/>
          <w:lang w:val="en-US" w:eastAsia="zh-CN"/>
        </w:rPr>
      </w:r>
    </w:p>
    <w:p w14:paraId="1908DBF8">
      <w:pPr>
        <w:pBdr/>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管材顶拉安装要求详见团标附录B。</w:t>
      </w:r>
      <w:r>
        <w:rPr>
          <w:rFonts w:hint="default" w:ascii="Times New Roman" w:hAnsi="Times New Roman" w:cs="Times New Roman"/>
          <w:highlight w:val="none"/>
          <w:lang w:val="en-US" w:eastAsia="zh-CN"/>
        </w:rPr>
      </w:r>
    </w:p>
    <w:p w14:paraId="60CA07C6">
      <w:pPr>
        <w:pBdr/>
        <w:spacing/>
        <w:ind w:firstLine="560" w:left="0"/>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t xml:space="preserve">三、主要试验</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t xml:space="preserve">验证</w:t>
      </w:r>
      <w:r>
        <w:rPr>
          <w:rFonts w:hint="default" w:ascii="Times New Roman" w:hAnsi="Times New Roman" w:cs="Times New Roman"/>
          <w:highlight w:val="none"/>
          <w:lang w:eastAsia="zh-CN"/>
        </w:rPr>
        <w:t xml:space="preserve">）</w:t>
      </w:r>
      <w:r>
        <w:rPr>
          <w:rFonts w:hint="default" w:ascii="Times New Roman" w:hAnsi="Times New Roman" w:cs="Times New Roman"/>
          <w:highlight w:val="none"/>
        </w:rPr>
        <w:t xml:space="preserve">的分析、综述报告，技术经济论证，预期的经济效果</w:t>
      </w:r>
      <w:r>
        <w:rPr>
          <w:rFonts w:hint="default" w:ascii="Times New Roman" w:hAnsi="Times New Roman" w:cs="Times New Roman"/>
          <w:highlight w:val="none"/>
          <w:lang w:eastAsia="zh-CN"/>
        </w:rPr>
        <w:t xml:space="preserve">。</w:t>
      </w:r>
      <w:r>
        <w:rPr>
          <w:rFonts w:hint="default" w:ascii="Times New Roman" w:hAnsi="Times New Roman" w:eastAsia="宋体" w:cs="Times New Roman"/>
          <w:highlight w:val="none"/>
          <w:lang w:val="en-US" w:eastAsia="zh-CN"/>
        </w:rPr>
      </w:r>
    </w:p>
    <w:p w14:paraId="273429E7">
      <w:pPr>
        <w:keepNext w:val="false"/>
        <w:keepLines w:val="false"/>
        <w:pageBreakBefore w:val="false"/>
        <w:widowControl w:val="false"/>
        <w:pBdr/>
        <w:bidi w:val="false"/>
        <w:spacing/>
        <w:ind w:firstLine="560" w:left="0"/>
        <w:rPr>
          <w:rFonts w:hint="default" w:ascii="Times New Roman" w:hAnsi="Times New Roman" w:eastAsia="仿宋" w:cs="Times New Roman"/>
          <w:b w:val="0"/>
          <w:bCs w:val="0"/>
          <w:highlight w:val="none"/>
          <w:lang w:val="en-US" w:eastAsia="zh-CN"/>
        </w:rPr>
      </w:pPr>
      <w:r>
        <w:rPr>
          <w:rFonts w:hint="default" w:ascii="Times New Roman" w:hAnsi="Times New Roman" w:cs="Times New Roman"/>
          <w:b w:val="0"/>
          <w:bCs w:val="0"/>
          <w:highlight w:val="none"/>
          <w:lang w:val="en-US" w:eastAsia="zh-CN"/>
        </w:rPr>
        <w:t xml:space="preserve">3.1技术经济性</w:t>
      </w:r>
      <w:r>
        <w:rPr>
          <w:rFonts w:hint="default" w:ascii="Times New Roman" w:hAnsi="Times New Roman" w:eastAsia="仿宋" w:cs="Times New Roman"/>
          <w:b w:val="0"/>
          <w:bCs w:val="0"/>
          <w:highlight w:val="none"/>
          <w:lang w:val="en-US" w:eastAsia="zh-CN"/>
        </w:rPr>
      </w:r>
    </w:p>
    <w:p w14:paraId="43EF125D">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顶拉旋切法融合了水平定向钻与传统顶管的技术优势，从多个维度实现了施工效能的升级：</w:t>
      </w:r>
      <w:r>
        <w:rPr>
          <w:rFonts w:hint="default" w:ascii="Times New Roman" w:hAnsi="Times New Roman" w:cs="Times New Roman"/>
          <w:highlight w:val="none"/>
        </w:rPr>
      </w:r>
    </w:p>
    <w:p w14:paraId="3471C417">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施工效率维度‌：在同等地质条件下，复试顶拉工艺的日均推进速度比常规顶管工艺提升50%，无需额外扩孔工序，单段工程整体施工周期可缩短40%，大幅降低了占道施工对城市交通的干扰时长。</w:t>
      </w:r>
      <w:r>
        <w:rPr>
          <w:rFonts w:hint="default" w:ascii="Times New Roman" w:hAnsi="Times New Roman" w:cs="Times New Roman"/>
          <w:highlight w:val="none"/>
        </w:rPr>
      </w:r>
    </w:p>
    <w:p w14:paraId="6D94F8DA">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资源消耗维度‌：过喷泥浆排放量减少60%，施工过程中渣土外运量显著降低，同时顶进设备的能耗相比传统单端顶进模式下降35%，符合绿色施工的政策导向。</w:t>
      </w:r>
      <w:r>
        <w:rPr>
          <w:rFonts w:hint="default" w:ascii="Times New Roman" w:hAnsi="Times New Roman" w:cs="Times New Roman"/>
          <w:highlight w:val="none"/>
        </w:rPr>
      </w:r>
    </w:p>
    <w:p w14:paraId="7C5EAC58">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适配场景维度‌：该工艺既可以应用于新建地下管线敷设，也能对原有起伏变形的旧管道进行搅碎置换，填补了传统非开挖工艺无法修复严重管道起伏缺陷的技术空白，拓展了非开挖技术的应用边界。</w:t>
      </w:r>
      <w:r>
        <w:rPr>
          <w:rFonts w:hint="default" w:ascii="Times New Roman" w:hAnsi="Times New Roman" w:cs="Times New Roman"/>
          <w:highlight w:val="none"/>
        </w:rPr>
      </w:r>
    </w:p>
    <w:p w14:paraId="23270C49">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质量管控维度‌：双向力协同作用大幅降低了管节开裂、接口错位的施工通病，工程一次性验收通过率提升至98%，后期运维返修成本可降低70%以上。</w:t>
      </w:r>
      <w:r>
        <w:rPr>
          <w:rFonts w:hint="default" w:ascii="Times New Roman" w:hAnsi="Times New Roman" w:cs="Times New Roman"/>
          <w:highlight w:val="none"/>
        </w:rPr>
      </w:r>
    </w:p>
    <w:p w14:paraId="0ED3431A">
      <w:pPr>
        <w:keepNext w:val="false"/>
        <w:keepLines w:val="false"/>
        <w:pageBreakBefore w:val="false"/>
        <w:widowControl w:val="false"/>
        <w:pBdr/>
        <w:bidi w:val="false"/>
        <w:spacing/>
        <w:ind w:firstLine="560" w:left="0"/>
        <w:rPr>
          <w:rFonts w:hint="eastAsia" w:ascii="Times New Roman" w:hAnsi="Times New Roman" w:eastAsia="宋体" w:cs="Times New Roman"/>
          <w:highlight w:val="none"/>
          <w:lang w:val="en-US" w:eastAsia="zh-CN"/>
        </w:rPr>
      </w:pPr>
      <w:r/>
      <w:commentRangeStart w:id="1"/>
      <w:r>
        <w:rPr>
          <w:rFonts w:hint="default" w:ascii="Times New Roman" w:hAnsi="Times New Roman" w:cs="Times New Roman"/>
          <w:highlight w:val="none"/>
        </w:rPr>
        <w:t xml:space="preserve">从行业整体层面来看，</w:t>
      </w:r>
      <w:r>
        <w:rPr>
          <w:rFonts w:hint="eastAsia" w:cs="Times New Roman"/>
          <w:highlight w:val="none"/>
          <w:lang w:val="en-US" w:eastAsia="zh-CN"/>
        </w:rPr>
        <w:t xml:space="preserve">顶拉旋切法</w:t>
      </w:r>
      <w:r>
        <w:rPr>
          <w:rFonts w:hint="default" w:ascii="Times New Roman" w:hAnsi="Times New Roman" w:cs="Times New Roman"/>
          <w:highlight w:val="none"/>
        </w:rPr>
        <w:t xml:space="preserve">工艺的推广将带来显著的综合效益</w:t>
      </w:r>
      <w:commentRangeEnd w:id="1"/>
      <w:r>
        <w:commentReference w:id="1"/>
      </w:r>
      <w:r>
        <w:rPr>
          <w:rFonts w:hint="eastAsia" w:ascii="Times New Roman" w:hAnsi="Times New Roman" w:cs="Times New Roman"/>
          <w:highlight w:val="none"/>
          <w:lang w:eastAsia="zh-CN"/>
        </w:rPr>
        <w:t xml:space="preserve">。</w:t>
      </w:r>
      <w:r>
        <w:rPr>
          <w:rFonts w:hint="eastAsia" w:ascii="Times New Roman" w:hAnsi="Times New Roman" w:eastAsia="宋体" w:cs="Times New Roman"/>
          <w:highlight w:val="none"/>
          <w:lang w:val="en-US" w:eastAsia="zh-CN"/>
        </w:rPr>
      </w:r>
    </w:p>
    <w:p w14:paraId="6818C98B">
      <w:pPr>
        <w:keepNext w:val="false"/>
        <w:keepLines w:val="false"/>
        <w:pageBreakBefore w:val="false"/>
        <w:widowControl w:val="false"/>
        <w:pBdr/>
        <w:bidi w:val="false"/>
        <w:spacing/>
        <w:ind w:firstLine="560" w:left="0"/>
        <w:rPr>
          <w:rFonts w:hint="default" w:ascii="Times New Roman" w:hAnsi="Times New Roman" w:eastAsia="仿宋" w:cs="Times New Roman"/>
          <w:b w:val="0"/>
          <w:bCs w:val="0"/>
          <w:highlight w:val="none"/>
          <w:lang w:val="en-US" w:eastAsia="zh-CN"/>
        </w:rPr>
      </w:pPr>
      <w:r>
        <w:rPr>
          <w:rFonts w:hint="default" w:ascii="Times New Roman" w:hAnsi="Times New Roman" w:cs="Times New Roman"/>
          <w:b w:val="0"/>
          <w:bCs w:val="0"/>
          <w:highlight w:val="none"/>
          <w:lang w:val="en-US" w:eastAsia="zh-CN"/>
        </w:rPr>
        <w:t xml:space="preserve">3.2预期经济效果</w:t>
      </w:r>
      <w:r>
        <w:rPr>
          <w:rFonts w:hint="default" w:ascii="Times New Roman" w:hAnsi="Times New Roman" w:eastAsia="仿宋" w:cs="Times New Roman"/>
          <w:b w:val="0"/>
          <w:bCs w:val="0"/>
          <w:highlight w:val="none"/>
          <w:lang w:val="en-US" w:eastAsia="zh-CN"/>
        </w:rPr>
      </w:r>
    </w:p>
    <w:p w14:paraId="707F00C0">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对于管线施工企业，采用该工艺可使单公里非开挖管道施工的综合造价降低15%-20%，在复杂地层施工中的中标竞争力大幅提升，有助于企业拓展城市核心区地下管网改造的高端业务市场。</w:t>
      </w:r>
      <w:r>
        <w:rPr>
          <w:rFonts w:hint="default" w:ascii="Times New Roman" w:hAnsi="Times New Roman" w:cs="Times New Roman"/>
          <w:highlight w:val="none"/>
        </w:rPr>
      </w:r>
    </w:p>
    <w:p w14:paraId="607D790C">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对于城市建设方，新工艺大幅缩短了施工占道时间，减少了因交通拥堵、周边商业停摆带来的间接经济损失，同时管道使用寿命延长30%，全生命周期的运维投入可减少40%。</w:t>
      </w:r>
      <w:r>
        <w:rPr>
          <w:rFonts w:hint="default" w:ascii="Times New Roman" w:hAnsi="Times New Roman" w:cs="Times New Roman"/>
          <w:highlight w:val="none"/>
        </w:rPr>
      </w:r>
    </w:p>
    <w:p w14:paraId="60C885FF">
      <w:pPr>
        <w:keepNext w:val="false"/>
        <w:keepLines w:val="false"/>
        <w:pageBreakBefore w:val="false"/>
        <w:widowControl w:val="false"/>
        <w:pBdr/>
        <w:bidi w:val="false"/>
        <w:spacing/>
        <w:ind w:firstLine="560" w:left="0"/>
        <w:rPr>
          <w:rFonts w:hint="default" w:ascii="Times New Roman" w:hAnsi="Times New Roman" w:eastAsia="宋体" w:cs="Times New Roman"/>
          <w:highlight w:val="none"/>
          <w:lang w:eastAsia="zh-CN"/>
        </w:rPr>
      </w:pPr>
      <w:r>
        <w:rPr>
          <w:rFonts w:hint="default" w:ascii="Times New Roman" w:hAnsi="Times New Roman" w:cs="Times New Roman"/>
          <w:highlight w:val="none"/>
        </w:rPr>
        <w:t xml:space="preserve">对于行业发展，该工艺填补了复杂地层长距离精准非开挖施工的技术空白，将推动国内非开挖管道施工的整体技术水平升级，助力城市地下管网建设向低扰动、高精度、绿色化方向发展，具备广泛的行业示范价值</w:t>
      </w:r>
      <w:r>
        <w:rPr>
          <w:rFonts w:hint="default" w:ascii="Times New Roman" w:hAnsi="Times New Roman" w:cs="Times New Roman"/>
          <w:highlight w:val="none"/>
          <w:lang w:eastAsia="zh-CN"/>
        </w:rPr>
        <w:t xml:space="preserve">。</w:t>
      </w:r>
      <w:r>
        <w:rPr>
          <w:rFonts w:hint="default" w:ascii="Times New Roman" w:hAnsi="Times New Roman" w:eastAsia="宋体" w:cs="Times New Roman"/>
          <w:highlight w:val="none"/>
          <w:lang w:eastAsia="zh-CN"/>
        </w:rPr>
      </w:r>
    </w:p>
    <w:p w14:paraId="17C61ECD">
      <w:pPr>
        <w:keepNext w:val="false"/>
        <w:keepLines w:val="false"/>
        <w:pageBreakBefore w:val="false"/>
        <w:widowControl w:val="false"/>
        <w:pBdr/>
        <w:bidi w:val="false"/>
        <w:spacing/>
        <w:ind w:firstLine="560" w:left="0"/>
        <w:rPr>
          <w:rFonts w:hint="default" w:ascii="Times New Roman" w:hAnsi="Times New Roman" w:eastAsia="宋体" w:cs="Times New Roman"/>
          <w:highlight w:val="none"/>
          <w:lang w:eastAsia="zh-CN"/>
        </w:rPr>
      </w:pPr>
      <w:r>
        <w:rPr>
          <w:rFonts w:hint="default" w:ascii="Times New Roman" w:hAnsi="Times New Roman" w:cs="Times New Roman"/>
          <w:highlight w:val="none"/>
        </w:rPr>
        <w:t xml:space="preserve">四、采用国际标准的程度及水平的简要说明</w:t>
      </w:r>
      <w:r>
        <w:rPr>
          <w:rFonts w:hint="default" w:ascii="Times New Roman" w:hAnsi="Times New Roman" w:cs="Times New Roman"/>
          <w:highlight w:val="none"/>
          <w:lang w:eastAsia="zh-CN"/>
        </w:rPr>
        <w:t xml:space="preserve">。</w:t>
      </w:r>
      <w:r>
        <w:rPr>
          <w:rFonts w:hint="default" w:ascii="Times New Roman" w:hAnsi="Times New Roman" w:eastAsia="宋体" w:cs="Times New Roman"/>
          <w:highlight w:val="none"/>
          <w:lang w:eastAsia="zh-CN"/>
        </w:rPr>
      </w:r>
    </w:p>
    <w:p w14:paraId="0A33C944">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本标准编制完成后，通过检索各数据库进行查重及参照学习相关标准规范，本标准编制深度及水平已经达到国际标准水平，且无雷同重复的标准，具有创新性。</w:t>
      </w:r>
      <w:r>
        <w:rPr>
          <w:rFonts w:hint="default" w:ascii="Times New Roman" w:hAnsi="Times New Roman" w:cs="Times New Roman"/>
          <w:highlight w:val="none"/>
          <w:lang w:val="en-US" w:eastAsia="zh-CN"/>
        </w:rPr>
      </w:r>
    </w:p>
    <w:p w14:paraId="3CC21940">
      <w:pPr>
        <w:keepNext w:val="false"/>
        <w:keepLines w:val="false"/>
        <w:pageBreakBefore w:val="false"/>
        <w:widowControl w:val="false"/>
        <w:pBdr/>
        <w:bidi w:val="false"/>
        <w:spacing/>
        <w:ind w:firstLine="0" w:left="0"/>
        <w:rPr>
          <w:rFonts w:hint="default" w:ascii="Times New Roman" w:hAnsi="Times New Roman" w:cs="Times New Roman"/>
          <w:highlight w:val="none"/>
          <w:lang w:val="en-US" w:eastAsia="zh-CN"/>
        </w:rPr>
      </w:pPr>
      <w:r/>
      <w:commentRangeStart w:id="2"/>
      <w:r>
        <w:rPr>
          <w:rFonts w:hint="default" w:ascii="Times New Roman" w:hAnsi="Times New Roman" w:cs="Times New Roman"/>
          <w:highlight w:val="none"/>
          <w:lang w:val="en-US" w:eastAsia="zh-CN"/>
        </w:rPr>
        <w:t xml:space="preserve">4.1国内</w:t>
      </w:r>
      <w:r>
        <w:rPr>
          <w:rFonts w:hint="eastAsia" w:cs="Times New Roman"/>
          <w:highlight w:val="none"/>
          <w:lang w:val="en-US" w:eastAsia="zh-CN"/>
        </w:rPr>
        <w:t xml:space="preserve">检索</w:t>
      </w:r>
      <w:r>
        <w:rPr>
          <w:rFonts w:hint="default" w:ascii="Times New Roman" w:hAnsi="Times New Roman" w:cs="Times New Roman"/>
          <w:highlight w:val="none"/>
          <w:lang w:val="en-US" w:eastAsia="zh-CN"/>
        </w:rPr>
        <w:t xml:space="preserve">范围</w:t>
      </w:r>
      <w:commentRangeEnd w:id="2"/>
      <w:r>
        <w:commentReference w:id="2"/>
      </w:r>
      <w:r/>
      <w:r>
        <w:rPr>
          <w:rFonts w:hint="default" w:ascii="Times New Roman" w:hAnsi="Times New Roman" w:cs="Times New Roman"/>
          <w:highlight w:val="none"/>
          <w:lang w:val="en-US" w:eastAsia="zh-CN"/>
        </w:rPr>
      </w:r>
    </w:p>
    <w:p w14:paraId="00CF7874">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中国国家标准、行业标准、地方标准、团体标准。</w:t>
      </w:r>
      <w:r>
        <w:rPr>
          <w:rFonts w:hint="default" w:ascii="Times New Roman" w:hAnsi="Times New Roman" w:cs="Times New Roman"/>
          <w:highlight w:val="none"/>
          <w:lang w:val="en-US" w:eastAsia="zh-CN"/>
        </w:rPr>
      </w:r>
    </w:p>
    <w:p w14:paraId="7C8D97B5">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4.2检索的中文数据库</w:t>
      </w:r>
      <w:r>
        <w:rPr>
          <w:rFonts w:hint="default" w:ascii="Times New Roman" w:hAnsi="Times New Roman" w:cs="Times New Roman"/>
          <w:highlight w:val="none"/>
          <w:lang w:val="en-US" w:eastAsia="zh-CN"/>
        </w:rPr>
      </w:r>
    </w:p>
    <w:p w14:paraId="32A06BF3">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commentRangeStart w:id="3"/>
      <w:r>
        <w:rPr>
          <w:rFonts w:hint="default" w:ascii="Times New Roman" w:hAnsi="Times New Roman" w:cs="Times New Roman"/>
          <w:highlight w:val="none"/>
          <w:lang w:val="en-US" w:eastAsia="zh-CN"/>
        </w:rPr>
        <w:t xml:space="preserve">（1）全国标准信息公共服务平台https://std.samr.</w:t>
      </w:r>
      <w:r>
        <w:rPr>
          <w:rFonts w:hint="eastAsia" w:cs="Times New Roman"/>
          <w:highlight w:val="none"/>
          <w:lang w:val="en-US" w:eastAsia="zh-CN"/>
        </w:rPr>
        <w:t xml:space="preserve">gov.cn</w:t>
      </w:r>
      <w:commentRangeEnd w:id="3"/>
      <w:r>
        <w:commentReference w:id="3"/>
      </w:r>
      <w:r/>
      <w:bookmarkStart w:id="0" w:name="_GoBack"/>
      <w:r/>
      <w:bookmarkEnd w:id="0"/>
      <w:r/>
      <w:r>
        <w:rPr>
          <w:rFonts w:hint="default" w:ascii="Times New Roman" w:hAnsi="Times New Roman" w:cs="Times New Roman"/>
          <w:highlight w:val="none"/>
          <w:lang w:val="en-US" w:eastAsia="zh-CN"/>
        </w:rPr>
      </w:r>
    </w:p>
    <w:p w14:paraId="0522EFF6">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（2）全国团体标准信息平台www.ttbz.org.cn</w:t>
      </w:r>
      <w:r>
        <w:rPr>
          <w:rFonts w:hint="default" w:ascii="Times New Roman" w:hAnsi="Times New Roman" w:cs="Times New Roman"/>
          <w:highlight w:val="none"/>
          <w:lang w:val="en-US" w:eastAsia="zh-CN"/>
        </w:rPr>
      </w:r>
    </w:p>
    <w:p w14:paraId="13F924F7">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（3）中国标准服务网www.cssn.net.cn</w:t>
      </w:r>
      <w:r>
        <w:rPr>
          <w:rFonts w:hint="default" w:ascii="Times New Roman" w:hAnsi="Times New Roman" w:cs="Times New Roman"/>
          <w:highlight w:val="none"/>
          <w:lang w:val="en-US" w:eastAsia="zh-CN"/>
        </w:rPr>
      </w:r>
    </w:p>
    <w:p w14:paraId="4C6103AB">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（4）国家标准文献服务平台(中国标准化研究院国家标准馆)www.nssi.org.cn</w:t>
      </w:r>
      <w:r>
        <w:rPr>
          <w:rFonts w:hint="default" w:ascii="Times New Roman" w:hAnsi="Times New Roman" w:cs="Times New Roman"/>
          <w:highlight w:val="none"/>
          <w:lang w:val="en-US" w:eastAsia="zh-CN"/>
        </w:rPr>
      </w:r>
    </w:p>
    <w:p w14:paraId="08CEDF55">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commentRangeStart w:id="4"/>
      <w:r>
        <w:rPr>
          <w:rFonts w:hint="default" w:ascii="Times New Roman" w:hAnsi="Times New Roman" w:cs="Times New Roman"/>
          <w:highlight w:val="none"/>
          <w:lang w:val="en-US" w:eastAsia="zh-CN"/>
        </w:rPr>
        <w:t xml:space="preserve">（5）中国知网 www.cnki.ne</w:t>
      </w:r>
      <w:commentRangeEnd w:id="4"/>
      <w:r>
        <w:commentReference w:id="4"/>
      </w:r>
      <w:r>
        <w:rPr>
          <w:rFonts w:hint="eastAsia" w:cs="Times New Roman"/>
          <w:highlight w:val="none"/>
          <w:lang w:val="en-US" w:eastAsia="zh-CN"/>
        </w:rPr>
        <w:t xml:space="preserve">t</w:t>
      </w:r>
      <w:r>
        <w:rPr>
          <w:rFonts w:hint="default" w:ascii="Times New Roman" w:hAnsi="Times New Roman" w:cs="Times New Roman"/>
          <w:highlight w:val="none"/>
          <w:lang w:val="en-US" w:eastAsia="zh-CN"/>
        </w:rPr>
      </w:r>
    </w:p>
    <w:p w14:paraId="061EE37D">
      <w:pPr>
        <w:keepNext w:val="false"/>
        <w:keepLines w:val="false"/>
        <w:pageBreakBefore w:val="false"/>
        <w:widowControl w:val="false"/>
        <w:pBdr/>
        <w:bidi w:val="false"/>
        <w:spacing/>
        <w:ind w:firstLine="560" w:left="0"/>
        <w:rPr>
          <w:rFonts w:hint="default" w:ascii="Times New Roman" w:hAnsi="Times New Roman" w:eastAsia="宋体" w:cs="Times New Roman"/>
          <w:highlight w:val="none"/>
          <w:lang w:eastAsia="zh-CN"/>
        </w:rPr>
      </w:pPr>
      <w:r>
        <w:rPr>
          <w:rFonts w:hint="default" w:ascii="Times New Roman" w:hAnsi="Times New Roman" w:cs="Times New Roman"/>
          <w:highlight w:val="none"/>
        </w:rPr>
        <w:t xml:space="preserve">五、重大分歧意见的处理和依据</w:t>
      </w:r>
      <w:r>
        <w:rPr>
          <w:rFonts w:hint="default" w:ascii="Times New Roman" w:hAnsi="Times New Roman" w:cs="Times New Roman"/>
          <w:highlight w:val="none"/>
          <w:lang w:eastAsia="zh-CN"/>
        </w:rPr>
        <w:t xml:space="preserve">。</w:t>
      </w:r>
      <w:r>
        <w:rPr>
          <w:rFonts w:hint="default" w:ascii="Times New Roman" w:hAnsi="Times New Roman" w:eastAsia="宋体" w:cs="Times New Roman"/>
          <w:highlight w:val="none"/>
          <w:lang w:eastAsia="zh-CN"/>
        </w:rPr>
      </w:r>
    </w:p>
    <w:p w14:paraId="12317D93">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lang w:eastAsia="zh-CN"/>
        </w:rPr>
        <w:t xml:space="preserve">本标准</w:t>
      </w:r>
      <w:r>
        <w:rPr>
          <w:rFonts w:hint="default" w:ascii="Times New Roman" w:hAnsi="Times New Roman" w:cs="Times New Roman"/>
          <w:highlight w:val="none"/>
        </w:rPr>
        <w:t xml:space="preserve">由江苏省勘察设计行业协会管理，由南京大学环境规划设计研究院集团股份公司负责解释。</w:t>
      </w:r>
      <w:r>
        <w:rPr>
          <w:rFonts w:hint="default" w:ascii="Times New Roman" w:hAnsi="Times New Roman" w:cs="Times New Roman"/>
          <w:highlight w:val="none"/>
          <w:lang w:eastAsia="zh-CN"/>
        </w:rPr>
        <w:t xml:space="preserve">本标准</w:t>
      </w:r>
      <w:r>
        <w:rPr>
          <w:rFonts w:hint="default" w:ascii="Times New Roman" w:hAnsi="Times New Roman" w:cs="Times New Roman"/>
          <w:highlight w:val="none"/>
        </w:rPr>
        <w:t xml:space="preserve">在执行过程中如有修改意见或建议，请反馈至南京大学环境规划设计研究院集团股份公司（地址：江苏省南京市六合区科创大道9号A6栋5层，邮政编码：211500）。</w:t>
      </w:r>
      <w:r>
        <w:rPr>
          <w:rFonts w:hint="default" w:ascii="Times New Roman" w:hAnsi="Times New Roman" w:cs="Times New Roman"/>
          <w:highlight w:val="none"/>
        </w:rPr>
      </w:r>
    </w:p>
    <w:p w14:paraId="3694EAA1">
      <w:pPr>
        <w:keepNext w:val="false"/>
        <w:keepLines w:val="false"/>
        <w:pageBreakBefore w:val="false"/>
        <w:widowControl w:val="false"/>
        <w:pBdr/>
        <w:bidi w:val="false"/>
        <w:spacing/>
        <w:ind w:firstLine="560" w:left="0"/>
        <w:rPr>
          <w:rFonts w:hint="default" w:ascii="Times New Roman" w:hAnsi="Times New Roman" w:eastAsia="宋体" w:cs="Times New Roman"/>
          <w:highlight w:val="none"/>
          <w:lang w:eastAsia="zh-CN"/>
        </w:rPr>
      </w:pPr>
      <w:r>
        <w:rPr>
          <w:rFonts w:hint="default" w:ascii="Times New Roman" w:hAnsi="Times New Roman" w:cs="Times New Roman"/>
          <w:highlight w:val="none"/>
        </w:rPr>
        <w:t xml:space="preserve">六、采用江苏设协团体标准的措施建议</w:t>
      </w:r>
      <w:r>
        <w:rPr>
          <w:rFonts w:hint="default" w:ascii="Times New Roman" w:hAnsi="Times New Roman" w:cs="Times New Roman"/>
          <w:highlight w:val="none"/>
          <w:lang w:eastAsia="zh-CN"/>
        </w:rPr>
        <w:t xml:space="preserve">。</w:t>
      </w:r>
      <w:r>
        <w:rPr>
          <w:rFonts w:hint="default" w:ascii="Times New Roman" w:hAnsi="Times New Roman" w:eastAsia="宋体" w:cs="Times New Roman"/>
          <w:highlight w:val="none"/>
          <w:lang w:eastAsia="zh-CN"/>
        </w:rPr>
      </w:r>
    </w:p>
    <w:p w14:paraId="1D72E50A">
      <w:pPr>
        <w:keepNext w:val="false"/>
        <w:keepLines w:val="false"/>
        <w:pageBreakBefore w:val="false"/>
        <w:widowControl w:val="false"/>
        <w:pBdr/>
        <w:bidi w:val="false"/>
        <w:spacing/>
        <w:ind w:firstLine="560" w:left="0"/>
        <w:rPr>
          <w:rFonts w:hint="default" w:ascii="Times New Roman" w:hAnsi="Times New Roman" w:eastAsia="仿宋" w:cs="Times New Roman"/>
          <w:highlight w:val="none"/>
          <w:lang w:val="en-US" w:eastAsia="zh-CN"/>
        </w:rPr>
      </w:pPr>
      <w:r>
        <w:rPr>
          <w:rFonts w:hint="default" w:ascii="Times New Roman" w:hAnsi="Times New Roman" w:cs="Times New Roman"/>
          <w:highlight w:val="none"/>
          <w:lang w:val="en-US" w:eastAsia="zh-CN"/>
        </w:rPr>
        <w:t xml:space="preserve">本标准可以作为江苏省城镇雨污水排水管道非开挖施工中顶拉旋切法施工的技术要求执行标准，施工过程中的问题可根据现场实际情况综合考虑。</w:t>
      </w:r>
      <w:r>
        <w:rPr>
          <w:rFonts w:hint="default" w:ascii="Times New Roman" w:hAnsi="Times New Roman" w:eastAsia="仿宋" w:cs="Times New Roman"/>
          <w:highlight w:val="none"/>
          <w:lang w:val="en-US" w:eastAsia="zh-CN"/>
        </w:rPr>
      </w:r>
    </w:p>
    <w:p w14:paraId="538773A1">
      <w:pPr>
        <w:keepNext w:val="false"/>
        <w:keepLines w:val="false"/>
        <w:pageBreakBefore w:val="false"/>
        <w:widowControl w:val="false"/>
        <w:pBdr/>
        <w:bidi w:val="false"/>
        <w:spacing/>
        <w:ind w:firstLine="560" w:left="0"/>
        <w:rPr>
          <w:rFonts w:hint="default" w:ascii="Times New Roman" w:hAnsi="Times New Roman" w:cs="Times New Roman"/>
          <w:highlight w:val="none"/>
        </w:rPr>
      </w:pPr>
      <w:r>
        <w:rPr>
          <w:rFonts w:hint="default" w:ascii="Times New Roman" w:hAnsi="Times New Roman" w:cs="Times New Roman"/>
          <w:highlight w:val="none"/>
        </w:rPr>
        <w:t xml:space="preserve">七、其它应予说明的事项。</w:t>
      </w:r>
      <w:r>
        <w:rPr>
          <w:rFonts w:hint="default" w:ascii="Times New Roman" w:hAnsi="Times New Roman" w:cs="Times New Roman"/>
          <w:highlight w:val="none"/>
        </w:rPr>
      </w:r>
    </w:p>
    <w:p w14:paraId="7032E87E">
      <w:pPr>
        <w:keepNext w:val="false"/>
        <w:keepLines w:val="false"/>
        <w:pageBreakBefore w:val="false"/>
        <w:widowControl w:val="false"/>
        <w:pBdr/>
        <w:bidi w:val="false"/>
        <w:spacing/>
        <w:ind w:firstLine="560" w:left="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无。</w:t>
      </w:r>
      <w:r>
        <w:rPr>
          <w:rFonts w:hint="default" w:ascii="Times New Roman" w:hAnsi="Times New Roman" w:cs="Times New Roman"/>
          <w:highlight w:val="none"/>
          <w:lang w:val="en-US" w:eastAsia="zh-CN"/>
        </w:rPr>
      </w:r>
    </w:p>
    <w:sectPr>
      <w:footnotePr/>
      <w:endnotePr/>
      <w:type w:val="nextPage"/>
      <w:pgSz w:h="16838" w:orient="portrait" w:w="11906"/>
      <w:pgMar w:top="1440" w:right="1800" w:bottom="1440" w:left="1800" w:header="851" w:footer="992" w:gutter="0"/>
      <w:cols w:num="1" w:sep="0" w:space="425"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孙宁" w:date="2026-09-08T00:00:00Z" w:initials="孙">
    <w:p w14:paraId="00000001" w14:textId="00000001">
      <w:pPr>
        <w:spacing w:line="240" w:after="0" w:lineRule="auto" w:before="0"/>
        <w:ind w:firstLine="0" w:left="0" w:right="0"/>
        <w:jc w:val="left"/>
      </w:pPr>
      <w:r>
        <w:rPr>
          <w:rFonts w:eastAsia="Arial" w:ascii="Arial" w:hAnsi="Arial" w:cs="Arial"/>
          <w:sz w:val="22"/>
        </w:rPr>
        <w:t xml:space="preserve">[错别字/网址错误] 网址缺字母：www.cnki.ne 应为 www.cnki.net（中国知网）。</w:t>
      </w:r>
    </w:p>
  </w:comment>
  <w:comment w:id="3" w:author="孙宁" w:date="2026-09-08T00:00:00Z" w:initials="孙">
    <w:p w14:paraId="00000002" w14:textId="00000002">
      <w:pPr>
        <w:spacing w:line="240" w:after="0" w:lineRule="auto" w:before="0"/>
        <w:ind w:firstLine="0" w:left="0" w:right="0"/>
        <w:jc w:val="left"/>
      </w:pPr>
      <w:r>
        <w:rPr>
          <w:rFonts w:eastAsia="Arial" w:ascii="Arial" w:hAnsi="Arial" w:cs="Arial"/>
          <w:sz w:val="22"/>
        </w:rPr>
        <w:t xml:space="preserve">[错别字/网址错误] 网址错误：std.samr.eovcr 应为 std.samr.gov.cn（全国标准信息公共服务平台）。</w:t>
      </w:r>
    </w:p>
  </w:comment>
  <w:comment w:id="2" w:author="孙宁" w:date="2026-09-08T00:00:00Z" w:initials="孙">
    <w:p w14:paraId="00000003" w14:textId="00000003">
      <w:pPr>
        <w:spacing w:line="240" w:after="0" w:lineRule="auto" w:before="0"/>
        <w:ind w:firstLine="0" w:left="0" w:right="0"/>
        <w:jc w:val="left"/>
      </w:pPr>
      <w:r>
        <w:rPr>
          <w:rFonts w:eastAsia="Arial" w:ascii="Arial" w:hAnsi="Arial" w:cs="Arial"/>
          <w:sz w:val="22"/>
        </w:rPr>
        <w:t xml:space="preserve">检素应为检索。“国内检素范围”→国内检索范围。</w:t>
      </w:r>
    </w:p>
  </w:comment>
  <w:comment w:id="1" w:author="孙宁" w:date="2026-09-08T00:00:00Z" w:initials="孙">
    <w:p w14:paraId="00000004" w14:textId="00000004">
      <w:pPr>
        <w:spacing w:line="240" w:after="0" w:lineRule="auto" w:before="0"/>
        <w:ind w:firstLine="0" w:left="0" w:right="0"/>
        <w:jc w:val="left"/>
      </w:pPr>
      <w:r>
        <w:rPr>
          <w:rFonts w:eastAsia="Arial" w:ascii="Arial" w:hAnsi="Arial" w:cs="Arial"/>
          <w:sz w:val="22"/>
        </w:rPr>
        <w:t xml:space="preserve">标准本体和说明中均未见复试顶拉工艺是否就是顶拉旋切法（同前处）。</w:t>
      </w:r>
    </w:p>
  </w:comment>
  <w:comment w:id="0" w:author="孙宁" w:date="2026-09-08T00:00:00Z" w:initials="孙">
    <w:p w14:paraId="00000005" w14:textId="00000005">
      <w:pPr>
        <w:spacing w:line="240" w:after="0" w:lineRule="auto" w:before="0"/>
        <w:ind w:firstLine="0" w:left="0" w:right="0"/>
        <w:jc w:val="left"/>
      </w:pPr>
      <w:r>
        <w:rPr>
          <w:rFonts w:eastAsia="Arial" w:ascii="Arial" w:hAnsi="Arial" w:cs="Arial"/>
          <w:sz w:val="22"/>
        </w:rPr>
        <w:t xml:space="preserve">“倪新东要负责”应为“倪新东主要负责”。</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Ex w15:paraId="00000005" w15:done="1"/>
</w15:commentsEx>
</file>

<file path=word/commentsIds.xml><?xml version="1.0" encoding="utf-8"?>
<w16cid:commentsIds xmlns:mc="http://schemas.openxmlformats.org/markup-compatibility/2006" xmlns:w16cid="http://schemas.microsoft.com/office/word/2016/wordml/cid" mc:Ignorable="w16cid">
  <w16cid:commentId w16cid:paraId="00000001" w16cid:durableId="08B61D38"/>
  <w16cid:commentId w16cid:paraId="00000002" w16cid:durableId="04CD1719"/>
  <w16cid:commentId w16cid:paraId="00000003" w16cid:durableId="1D16A0C8"/>
  <w16cid:commentId w16cid:paraId="00000004" w16cid:durableId="6C3B7046"/>
  <w16cid:commentId w16cid:paraId="00000005" w16cid:durableId="511F9B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Arial">
    <w:panose1 w:val="020B0604020202020204"/>
  </w:font>
  <w:font w:name="黑体">
    <w:panose1 w:val="02010609060101010101"/>
  </w:font>
  <w:font w:name="宋体">
    <w:panose1 w:val="02010600030101010101"/>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360" w:lineRule="auto"/>
        <w:ind/>
        <w:rPr/>
      </w:pPr>
      <w:r>
        <w:separator/>
      </w:r>
      <w:r/>
    </w:p>
  </w:footnote>
  <w:footnote w:type="continuationSeparator" w:id="0">
    <w:p>
      <w:pPr>
        <w:pBdr/>
        <w:spacing w:line="36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C99CB8"/>
    <w:lvl w:ilvl="0">
      <w:isLgl w:val="true"/>
      <w:lvlJc w:val="left"/>
      <w:lvlText w:val="第%1章"/>
      <w:numFmt w:val="decimal"/>
      <w:pPr>
        <w:pBdr/>
        <w:tabs>
          <w:tab w:val="left" w:leader="none" w:pos="0"/>
        </w:tabs>
        <w:spacing/>
        <w:ind w:hanging="1145" w:left="1145"/>
      </w:pPr>
      <w:pStyle w:val="704"/>
      <w:rPr>
        <w:rFonts w:hint="default" w:ascii="Times New Roman" w:hAnsi="Times New Roman" w:eastAsia="黑体" w:cs="黑体"/>
        <w:b/>
        <w:bCs/>
        <w:color w:val="000000"/>
        <w:sz w:val="44"/>
        <w:szCs w:val="36"/>
      </w:rPr>
      <w:start w:val="1"/>
      <w:suff w:val="space"/>
    </w:lvl>
    <w:lvl w:ilvl="1">
      <w:isLgl w:val="false"/>
      <w:lvlJc w:val="left"/>
      <w:lvlText w:val="%1.%2"/>
      <w:numFmt w:val="decimal"/>
      <w:pPr>
        <w:pBdr/>
        <w:spacing/>
        <w:ind w:hanging="905" w:left="905"/>
      </w:pPr>
      <w:pStyle w:val="705"/>
      <w:rPr>
        <w:rFonts w:hint="default" w:ascii="Times New Roman" w:hAnsi="Times New Roman" w:eastAsia="宋体" w:cs="Times New Roman"/>
        <w:b/>
        <w:bCs/>
        <w:color w:val="auto"/>
        <w:sz w:val="30"/>
        <w:szCs w:val="30"/>
      </w:rPr>
      <w:start w:val="1"/>
      <w:suff w:val="space"/>
    </w:lvl>
    <w:lvl w:ilvl="2">
      <w:isLgl w:val="false"/>
      <w:lvlJc w:val="left"/>
      <w:lvlText w:val="%1.%2.%3"/>
      <w:numFmt w:val="decimal"/>
      <w:pPr>
        <w:pBdr/>
        <w:spacing/>
        <w:ind w:hanging="709" w:left="709"/>
      </w:pPr>
      <w:pStyle w:val="706"/>
      <w:rPr>
        <w:rFonts w:hint="default" w:ascii="Times New Roman" w:hAnsi="Times New Roman" w:eastAsia="宋体" w:cs="Times New Roman"/>
        <w:b/>
        <w:bCs/>
        <w:color w:val="auto"/>
        <w:sz w:val="28"/>
        <w:szCs w:val="28"/>
      </w:rPr>
      <w:start w:val="1"/>
      <w:suff w:val="space"/>
    </w:lvl>
    <w:lvl w:ilvl="3">
      <w:isLgl w:val="false"/>
      <w:lvlJc w:val="left"/>
      <w:lvlText w:val="%1.%2.%3.%4"/>
      <w:numFmt w:val="decimal"/>
      <w:pPr>
        <w:pBdr/>
        <w:tabs>
          <w:tab w:val="left" w:leader="none" w:pos="0"/>
        </w:tabs>
        <w:spacing/>
        <w:ind w:hanging="4394" w:left="4394"/>
      </w:pPr>
      <w:rPr>
        <w:rFonts w:hint="default" w:ascii="Times New Roman" w:hAnsi="Times New Roman" w:eastAsia="宋体" w:cs="宋体"/>
        <w:b/>
        <w:bCs/>
        <w:i w:val="0"/>
        <w:color w:val="000000"/>
        <w:sz w:val="21"/>
        <w:szCs w:val="21"/>
      </w:rPr>
      <w:start w:val="1"/>
      <w:suff w:val="space"/>
    </w:lvl>
    <w:lvl w:ilvl="4">
      <w:isLgl w:val="true"/>
      <w:lvlJc w:val="left"/>
      <w:lvlText w:val="%1.%2.%3.%4.%5"/>
      <w:numFmt w:val="decimal"/>
      <w:pPr>
        <w:pBdr/>
        <w:spacing/>
        <w:ind w:firstLine="0" w:left="0"/>
      </w:pPr>
      <w:rPr>
        <w:rFonts w:hint="default" w:ascii="Times New Roman" w:hAnsi="Times New Roman" w:eastAsia="宋体" w:cs="Times New Roman"/>
        <w:b/>
        <w:bCs/>
        <w:color w:val="000000"/>
        <w:sz w:val="21"/>
        <w:szCs w:val="21"/>
        <w:lang w:val="en-US"/>
      </w:rPr>
      <w:start w:val="1"/>
      <w:suff w:val="space"/>
    </w:lvl>
    <w:lvl w:ilvl="5">
      <w:isLgl w:val="false"/>
      <w:lvlJc w:val="left"/>
      <w:lvlRestart w:val="3"/>
      <w:lvlText w:val="%1.%2.%3.%6"/>
      <w:numFmt w:val="decimal"/>
      <w:pPr>
        <w:pBdr/>
        <w:tabs>
          <w:tab w:val="left" w:leader="none" w:pos="420"/>
        </w:tabs>
        <w:spacing/>
        <w:ind w:hanging="1134" w:left="1134"/>
      </w:pPr>
      <w:pStyle w:val="707"/>
      <w:rPr>
        <w:rFonts w:hint="default" w:ascii="Times New Roman" w:hAnsi="Times New Roman" w:eastAsia="宋体" w:cs="Times New Roman"/>
        <w:b/>
        <w:bCs/>
        <w:sz w:val="28"/>
        <w:szCs w:val="24"/>
      </w:rPr>
      <w:start w:val="1"/>
      <w:suff w:val="space"/>
    </w:lvl>
    <w:lvl w:ilvl="6">
      <w:isLgl w:val="false"/>
      <w:lvlJc w:val="left"/>
      <w:lvlText w:val="%1.%2.%3.%4.%5.%6.%7."/>
      <w:numFmt w:val="decimal"/>
      <w:pPr>
        <w:pBdr/>
        <w:tabs>
          <w:tab w:val="left" w:leader="none" w:pos="420"/>
        </w:tabs>
        <w:spacing/>
        <w:ind w:hanging="1275" w:left="1275"/>
      </w:pPr>
      <w:rPr>
        <w:rFonts w:hint="default"/>
      </w:rPr>
      <w:start w:val="1"/>
      <w:suff w:val="tab"/>
    </w:lvl>
    <w:lvl w:ilvl="7">
      <w:isLgl w:val="false"/>
      <w:lvlJc w:val="left"/>
      <w:lvlText w:val="%1.%2.%3.%4.%5.%6.%7.%8."/>
      <w:numFmt w:val="decimal"/>
      <w:pPr>
        <w:pBdr/>
        <w:spacing/>
        <w:ind w:hanging="1418" w:left="1418"/>
      </w:pPr>
      <w:rPr>
        <w:rFonts w:hint="eastAsia"/>
      </w:rPr>
      <w:start w:val="1"/>
      <w:suff w:val="tab"/>
    </w:lvl>
    <w:lvl w:ilvl="8">
      <w:isLgl w:val="false"/>
      <w:lvlJc w:val="left"/>
      <w:lvlText w:val="%1.%2.%3.%4.%5.%6.%7.%8.%9."/>
      <w:numFmt w:val="decimal"/>
      <w:pPr>
        <w:pBdr/>
        <w:spacing/>
        <w:ind w:hanging="1558" w:left="1558"/>
      </w:pPr>
      <w:rPr>
        <w:rFonts w:hint="eastAsia"/>
      </w:rPr>
      <w:start w:val="1"/>
      <w:suff w:val="tab"/>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孙宁">
    <w15:presenceInfo w15:providerId="Teamlab" w15:userId="孙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149" w:default="1">
    <w:name w:val="No List"/>
    <w:uiPriority w:val="99"/>
    <w:semiHidden/>
    <w:unhideWhenUsed/>
    <w:pPr>
      <w:pBdr/>
      <w:spacing/>
      <w:ind/>
    </w:pPr>
  </w:style>
  <w:style w:type="paragraph" w:styleId="703" w:default="1">
    <w:name w:val="Normal"/>
    <w:uiPriority w:val="0"/>
    <w:qFormat/>
    <w:pPr>
      <w:widowControl w:val="false"/>
      <w:pBdr/>
      <w:spacing w:line="360" w:lineRule="auto"/>
      <w:ind w:firstLine="880"/>
      <w:jc w:val="both"/>
    </w:pPr>
    <w:rPr>
      <w:rFonts w:hint="default" w:ascii="Times New Roman" w:hAnsi="Times New Roman" w:eastAsia="宋体" w:cs="Times New Roman"/>
      <w:sz w:val="28"/>
      <w:lang w:val="en-US" w:eastAsia="zh-CN" w:bidi="ar-SA"/>
    </w:rPr>
  </w:style>
  <w:style w:type="paragraph" w:styleId="704">
    <w:name w:val="Heading 1"/>
    <w:basedOn w:val="703"/>
    <w:next w:val="703"/>
    <w:link w:val="740"/>
    <w:uiPriority w:val="0"/>
    <w:qFormat/>
    <w:pPr>
      <w:keepNext w:val="true"/>
      <w:keepLines w:val="true"/>
      <w:numPr>
        <w:ilvl w:val="0"/>
        <w:numId w:val="1"/>
      </w:numPr>
      <w:pBdr/>
      <w:spacing w:after="100" w:afterLines="100" w:before="100" w:beforeLines="100" w:line="480" w:lineRule="auto"/>
      <w:ind/>
      <w:jc w:val="center"/>
      <w:outlineLvl w:val="0"/>
    </w:pPr>
    <w:rPr>
      <w:rFonts w:ascii="Times New Roman" w:hAnsi="Times New Roman" w:eastAsia="黑体"/>
      <w:b/>
      <w:bCs/>
      <w:sz w:val="36"/>
      <w:szCs w:val="36"/>
      <w:lang w:val="zh-CN"/>
    </w:rPr>
  </w:style>
  <w:style w:type="paragraph" w:styleId="705">
    <w:name w:val="Heading 2"/>
    <w:basedOn w:val="703"/>
    <w:next w:val="703"/>
    <w:link w:val="741"/>
    <w:uiPriority w:val="0"/>
    <w:semiHidden/>
    <w:unhideWhenUsed/>
    <w:qFormat/>
    <w:pPr>
      <w:keepNext w:val="true"/>
      <w:keepLines w:val="true"/>
      <w:numPr>
        <w:ilvl w:val="1"/>
        <w:numId w:val="1"/>
      </w:numPr>
      <w:pBdr/>
      <w:spacing/>
      <w:ind w:hanging="905" w:left="905"/>
      <w:outlineLvl w:val="1"/>
    </w:pPr>
    <w:rPr>
      <w:rFonts w:ascii="Times New Roman" w:hAnsi="Times New Roman" w:eastAsia="黑体"/>
      <w:b/>
      <w:bCs/>
      <w:sz w:val="32"/>
      <w:szCs w:val="32"/>
      <w:lang w:val="zh-CN"/>
    </w:rPr>
  </w:style>
  <w:style w:type="paragraph" w:styleId="706">
    <w:name w:val="Heading 3"/>
    <w:basedOn w:val="703"/>
    <w:next w:val="703"/>
    <w:link w:val="742"/>
    <w:uiPriority w:val="0"/>
    <w:semiHidden/>
    <w:unhideWhenUsed/>
    <w:qFormat/>
    <w:pPr>
      <w:keepNext w:val="true"/>
      <w:keepLines w:val="true"/>
      <w:numPr>
        <w:ilvl w:val="2"/>
        <w:numId w:val="1"/>
      </w:numPr>
      <w:pBdr/>
      <w:spacing/>
      <w:ind/>
      <w:outlineLvl w:val="2"/>
    </w:pPr>
    <w:rPr>
      <w:rFonts w:ascii="Times New Roman" w:hAnsi="Times New Roman" w:eastAsia="宋体"/>
      <w:b/>
      <w:bCs/>
      <w:sz w:val="30"/>
      <w:szCs w:val="32"/>
      <w:lang w:val="zh-CN"/>
    </w:rPr>
  </w:style>
  <w:style w:type="paragraph" w:styleId="707">
    <w:name w:val="Heading 4"/>
    <w:basedOn w:val="703"/>
    <w:next w:val="703"/>
    <w:link w:val="743"/>
    <w:uiPriority w:val="0"/>
    <w:semiHidden/>
    <w:unhideWhenUsed/>
    <w:qFormat/>
    <w:pPr>
      <w:keepNext w:val="true"/>
      <w:keepLines w:val="true"/>
      <w:numPr>
        <w:ilvl w:val="5"/>
        <w:numId w:val="1"/>
      </w:numPr>
      <w:pBdr/>
      <w:spacing w:after="100" w:afterLines="100" w:before="100" w:beforeLines="100" w:line="360" w:lineRule="auto"/>
      <w:ind w:hanging="1134" w:left="1134"/>
      <w:outlineLvl w:val="3"/>
    </w:pPr>
    <w:rPr>
      <w:rFonts w:ascii="Times New Roman" w:hAnsi="Times New Roman" w:eastAsiaTheme="majorEastAsia" w:cstheme="majorBidi"/>
      <w:b/>
      <w:szCs w:val="28"/>
    </w:rPr>
  </w:style>
  <w:style w:type="paragraph" w:styleId="708">
    <w:name w:val="Heading 5"/>
    <w:basedOn w:val="703"/>
    <w:next w:val="703"/>
    <w:link w:val="874"/>
    <w:uiPriority w:val="9"/>
    <w:unhideWhenUsed/>
    <w:qFormat/>
    <w:pPr>
      <w:keepNext w:val="true"/>
      <w:keepLines w:val="true"/>
      <w:pBdr/>
      <w:spacing w:after="40" w:before="80"/>
      <w:ind/>
      <w:outlineLvl w:val="4"/>
    </w:pPr>
    <w:rPr>
      <w:rFonts w:ascii="Arial" w:hAnsi="Arial" w:eastAsia="Arial" w:cs="Arial"/>
      <w:color w:val="2e54a1" w:themeColor="accent1" w:themeShade="BF"/>
    </w:rPr>
  </w:style>
  <w:style w:type="paragraph" w:styleId="709">
    <w:name w:val="Heading 6"/>
    <w:basedOn w:val="703"/>
    <w:next w:val="703"/>
    <w:link w:val="875"/>
    <w:uiPriority w:val="9"/>
    <w:unhideWhenUsed/>
    <w:qFormat/>
    <w:pPr>
      <w:keepNext w:val="true"/>
      <w:keepLines w:val="true"/>
      <w:pBdr/>
      <w:spacing w:after="0" w:before="40"/>
      <w:ind/>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710">
    <w:name w:val="Heading 7"/>
    <w:basedOn w:val="703"/>
    <w:next w:val="703"/>
    <w:link w:val="876"/>
    <w:uiPriority w:val="9"/>
    <w:unhideWhenUsed/>
    <w:qFormat/>
    <w:pPr>
      <w:keepNext w:val="true"/>
      <w:keepLines w:val="true"/>
      <w:pBdr/>
      <w:spacing w:after="0" w:before="40"/>
      <w:ind/>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711">
    <w:name w:val="Heading 8"/>
    <w:basedOn w:val="703"/>
    <w:next w:val="703"/>
    <w:link w:val="877"/>
    <w:uiPriority w:val="9"/>
    <w:unhideWhenUsed/>
    <w:qFormat/>
    <w:pPr>
      <w:keepNext w:val="true"/>
      <w:keepLines w:val="true"/>
      <w:pBdr/>
      <w:spacing w:after="0"/>
      <w:ind/>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712">
    <w:name w:val="Heading 9"/>
    <w:basedOn w:val="703"/>
    <w:next w:val="703"/>
    <w:link w:val="878"/>
    <w:uiPriority w:val="9"/>
    <w:unhideWhenUsed/>
    <w:qFormat/>
    <w:pPr>
      <w:keepNext w:val="true"/>
      <w:keepLines w:val="true"/>
      <w:pBdr/>
      <w:spacing w:after="0"/>
      <w:ind/>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styleId="713" w:default="1">
    <w:name w:val="Default Paragraph Font"/>
    <w:uiPriority w:val="0"/>
    <w:semiHidden/>
    <w:qFormat/>
    <w:pPr>
      <w:pBdr/>
      <w:spacing/>
      <w:ind/>
    </w:pPr>
  </w:style>
  <w:style w:type="table" w:styleId="714" w:default="1">
    <w:name w:val="Normal Table"/>
    <w:uiPriority w:val="0"/>
    <w:semiHidden/>
    <w:qFormat/>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15">
    <w:name w:val="toc 7"/>
    <w:basedOn w:val="703"/>
    <w:next w:val="703"/>
    <w:uiPriority w:val="39"/>
    <w:unhideWhenUsed/>
    <w:pPr>
      <w:pBdr/>
      <w:spacing w:after="100"/>
      <w:ind w:left="1320"/>
    </w:pPr>
  </w:style>
  <w:style w:type="paragraph" w:styleId="716">
    <w:name w:val="Normal Indent"/>
    <w:basedOn w:val="703"/>
    <w:link w:val="744"/>
    <w:uiPriority w:val="0"/>
    <w:qFormat/>
    <w:pPr>
      <w:pBdr/>
      <w:spacing/>
      <w:ind w:firstLine="558"/>
    </w:pPr>
    <w:rPr>
      <w:rFonts w:ascii="Times New Roman" w:hAnsi="Times New Roman" w:eastAsia="宋体"/>
    </w:rPr>
  </w:style>
  <w:style w:type="paragraph" w:styleId="717">
    <w:name w:val="Caption"/>
    <w:basedOn w:val="703"/>
    <w:next w:val="703"/>
    <w:uiPriority w:val="35"/>
    <w:unhideWhenUsed/>
    <w:qFormat/>
    <w:pPr>
      <w:pBdr/>
      <w:spacing w:after="200" w:line="240" w:lineRule="auto"/>
      <w:ind/>
    </w:pPr>
    <w:rPr>
      <w:i/>
      <w:iCs/>
      <w:color w:val="44546a" w:themeColor="text2"/>
      <w:sz w:val="18"/>
      <w:szCs w:val="18"/>
      <w14:textFill>
        <w14:solidFill>
          <w14:schemeClr w14:val="tx2"/>
        </w14:solidFill>
      </w14:textFill>
    </w:rPr>
  </w:style>
  <w:style w:type="paragraph" w:styleId="718">
    <w:name w:val="toc 5"/>
    <w:basedOn w:val="703"/>
    <w:next w:val="703"/>
    <w:uiPriority w:val="39"/>
    <w:unhideWhenUsed/>
    <w:pPr>
      <w:pBdr/>
      <w:spacing w:after="100"/>
      <w:ind w:left="880"/>
    </w:pPr>
  </w:style>
  <w:style w:type="paragraph" w:styleId="719">
    <w:name w:val="toc 3"/>
    <w:basedOn w:val="703"/>
    <w:next w:val="703"/>
    <w:uiPriority w:val="39"/>
    <w:unhideWhenUsed/>
    <w:pPr>
      <w:pBdr/>
      <w:spacing w:after="100"/>
      <w:ind w:left="440"/>
    </w:pPr>
  </w:style>
  <w:style w:type="paragraph" w:styleId="720">
    <w:name w:val="toc 8"/>
    <w:basedOn w:val="703"/>
    <w:next w:val="703"/>
    <w:uiPriority w:val="39"/>
    <w:unhideWhenUsed/>
    <w:pPr>
      <w:pBdr/>
      <w:spacing w:after="100"/>
      <w:ind w:left="1540"/>
    </w:pPr>
  </w:style>
  <w:style w:type="paragraph" w:styleId="721">
    <w:name w:val="endnote text"/>
    <w:basedOn w:val="703"/>
    <w:link w:val="895"/>
    <w:uiPriority w:val="99"/>
    <w:semiHidden/>
    <w:unhideWhenUsed/>
    <w:qFormat/>
    <w:pPr>
      <w:pBdr/>
      <w:spacing w:after="0" w:line="240" w:lineRule="auto"/>
      <w:ind/>
    </w:pPr>
    <w:rPr>
      <w:sz w:val="20"/>
      <w:szCs w:val="20"/>
    </w:rPr>
  </w:style>
  <w:style w:type="paragraph" w:styleId="722">
    <w:name w:val="Footer"/>
    <w:basedOn w:val="703"/>
    <w:link w:val="893"/>
    <w:uiPriority w:val="99"/>
    <w:unhideWhenUsed/>
    <w:pPr>
      <w:pBdr/>
      <w:tabs>
        <w:tab w:val="center" w:leader="none" w:pos="4844"/>
        <w:tab w:val="right" w:leader="none" w:pos="9689"/>
      </w:tabs>
      <w:spacing w:after="0" w:line="240" w:lineRule="auto"/>
      <w:ind/>
    </w:pPr>
  </w:style>
  <w:style w:type="paragraph" w:styleId="723">
    <w:name w:val="Header"/>
    <w:basedOn w:val="703"/>
    <w:link w:val="892"/>
    <w:uiPriority w:val="99"/>
    <w:unhideWhenUsed/>
    <w:qFormat/>
    <w:pPr>
      <w:pBdr/>
      <w:tabs>
        <w:tab w:val="center" w:leader="none" w:pos="4844"/>
        <w:tab w:val="right" w:leader="none" w:pos="9689"/>
      </w:tabs>
      <w:spacing w:after="0" w:line="240" w:lineRule="auto"/>
      <w:ind/>
    </w:pPr>
  </w:style>
  <w:style w:type="paragraph" w:styleId="724">
    <w:name w:val="toc 1"/>
    <w:basedOn w:val="703"/>
    <w:next w:val="703"/>
    <w:uiPriority w:val="39"/>
    <w:unhideWhenUsed/>
    <w:pPr>
      <w:pBdr/>
      <w:spacing w:after="100"/>
      <w:ind/>
    </w:pPr>
  </w:style>
  <w:style w:type="paragraph" w:styleId="725">
    <w:name w:val="toc 4"/>
    <w:basedOn w:val="703"/>
    <w:next w:val="703"/>
    <w:uiPriority w:val="39"/>
    <w:unhideWhenUsed/>
    <w:qFormat/>
    <w:pPr>
      <w:pBdr/>
      <w:spacing w:after="100"/>
      <w:ind w:left="660"/>
    </w:pPr>
  </w:style>
  <w:style w:type="paragraph" w:styleId="726">
    <w:name w:val="Subtitle"/>
    <w:basedOn w:val="703"/>
    <w:next w:val="703"/>
    <w:link w:val="880"/>
    <w:uiPriority w:val="11"/>
    <w:qFormat/>
    <w:pPr>
      <w:pBdr/>
      <w:spacing/>
      <w:ind/>
    </w:pPr>
    <w:rPr>
      <w:color w:val="595959" w:themeColor="text1" w:themeTint="A6"/>
      <w:spacing w:val="15"/>
      <w:sz w:val="28"/>
      <w:szCs w:val="28"/>
      <w14:textFill>
        <w14:solidFill>
          <w14:schemeClr w14:val="tx1">
            <w14:lumMod w14:val="65000"/>
            <w14:lumOff w14:val="35000"/>
          </w14:schemeClr>
        </w14:solidFill>
      </w14:textFill>
    </w:rPr>
  </w:style>
  <w:style w:type="paragraph" w:styleId="727">
    <w:name w:val="footnote text"/>
    <w:basedOn w:val="703"/>
    <w:link w:val="894"/>
    <w:uiPriority w:val="99"/>
    <w:semiHidden/>
    <w:unhideWhenUsed/>
    <w:pPr>
      <w:pBdr/>
      <w:spacing w:after="0" w:line="240" w:lineRule="auto"/>
      <w:ind/>
    </w:pPr>
    <w:rPr>
      <w:sz w:val="20"/>
      <w:szCs w:val="20"/>
    </w:rPr>
  </w:style>
  <w:style w:type="paragraph" w:styleId="728">
    <w:name w:val="toc 6"/>
    <w:basedOn w:val="703"/>
    <w:next w:val="703"/>
    <w:uiPriority w:val="39"/>
    <w:unhideWhenUsed/>
    <w:qFormat/>
    <w:pPr>
      <w:pBdr/>
      <w:spacing w:after="100"/>
      <w:ind w:left="1100"/>
    </w:pPr>
  </w:style>
  <w:style w:type="paragraph" w:styleId="729">
    <w:name w:val="table of figures"/>
    <w:basedOn w:val="703"/>
    <w:next w:val="703"/>
    <w:uiPriority w:val="99"/>
    <w:unhideWhenUsed/>
    <w:qFormat/>
    <w:pPr>
      <w:pBdr/>
      <w:spacing w:after="0" w:afterAutospacing="0"/>
      <w:ind/>
    </w:pPr>
  </w:style>
  <w:style w:type="paragraph" w:styleId="730">
    <w:name w:val="toc 2"/>
    <w:basedOn w:val="703"/>
    <w:next w:val="703"/>
    <w:uiPriority w:val="39"/>
    <w:unhideWhenUsed/>
    <w:qFormat/>
    <w:pPr>
      <w:pBdr/>
      <w:spacing w:after="100"/>
      <w:ind w:left="220"/>
    </w:pPr>
  </w:style>
  <w:style w:type="paragraph" w:styleId="731">
    <w:name w:val="toc 9"/>
    <w:basedOn w:val="703"/>
    <w:next w:val="703"/>
    <w:uiPriority w:val="39"/>
    <w:unhideWhenUsed/>
    <w:qFormat/>
    <w:pPr>
      <w:pBdr/>
      <w:spacing w:after="100"/>
      <w:ind w:left="1760"/>
    </w:pPr>
  </w:style>
  <w:style w:type="paragraph" w:styleId="732">
    <w:name w:val="Title"/>
    <w:basedOn w:val="703"/>
    <w:next w:val="703"/>
    <w:link w:val="879"/>
    <w:uiPriority w:val="10"/>
    <w:qFormat/>
    <w:pPr>
      <w:pBdr/>
      <w:spacing w:after="80" w:line="240" w:lineRule="auto"/>
      <w:ind/>
      <w:contextualSpacing w:val="true"/>
    </w:pPr>
    <w:rPr>
      <w:rFonts w:ascii="Arial" w:hAnsi="Arial" w:eastAsia="Arial" w:cs="Arial"/>
      <w:spacing w:val="-10"/>
      <w:sz w:val="56"/>
      <w:szCs w:val="56"/>
    </w:rPr>
  </w:style>
  <w:style w:type="table" w:styleId="733">
    <w:name w:val="Table Grid"/>
    <w:basedOn w:val="714"/>
    <w:uiPriority w:val="0"/>
    <w:qFormat/>
    <w:pPr>
      <w:widowControl w:val="false"/>
      <w:pBdr/>
      <w:spacing/>
      <w:ind/>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34">
    <w:name w:val="Strong"/>
    <w:basedOn w:val="713"/>
    <w:uiPriority w:val="22"/>
    <w:qFormat/>
    <w:pPr>
      <w:pBdr/>
      <w:spacing/>
      <w:ind/>
    </w:pPr>
    <w:rPr>
      <w:b/>
      <w:bCs/>
    </w:rPr>
  </w:style>
  <w:style w:type="character" w:styleId="735">
    <w:name w:val="endnote reference"/>
    <w:basedOn w:val="713"/>
    <w:uiPriority w:val="99"/>
    <w:semiHidden/>
    <w:unhideWhenUsed/>
    <w:pPr>
      <w:pBdr/>
      <w:spacing/>
      <w:ind/>
    </w:pPr>
    <w:rPr>
      <w:vertAlign w:val="superscript"/>
    </w:rPr>
  </w:style>
  <w:style w:type="character" w:styleId="736">
    <w:name w:val="FollowedHyperlink"/>
    <w:basedOn w:val="713"/>
    <w:uiPriority w:val="99"/>
    <w:semiHidden/>
    <w:unhideWhenUsed/>
    <w:pPr>
      <w:pBdr/>
      <w:spacing/>
      <w:ind/>
    </w:pPr>
    <w:rPr>
      <w:color w:val="7e1fad" w:themeColor="followedHyperlink"/>
      <w:u w:val="single"/>
      <w14:textFill>
        <w14:solidFill>
          <w14:schemeClr w14:val="folHlink"/>
        </w14:solidFill>
      </w14:textFill>
    </w:rPr>
  </w:style>
  <w:style w:type="character" w:styleId="737">
    <w:name w:val="Emphasis"/>
    <w:basedOn w:val="713"/>
    <w:uiPriority w:val="20"/>
    <w:qFormat/>
    <w:pPr>
      <w:pBdr/>
      <w:spacing/>
      <w:ind/>
    </w:pPr>
    <w:rPr>
      <w:i/>
      <w:iCs/>
    </w:rPr>
  </w:style>
  <w:style w:type="character" w:styleId="738">
    <w:name w:val="Hyperlink"/>
    <w:basedOn w:val="713"/>
    <w:uiPriority w:val="99"/>
    <w:unhideWhenUsed/>
    <w:pPr>
      <w:pBdr/>
      <w:spacing/>
      <w:ind/>
    </w:pPr>
    <w:rPr>
      <w:color w:val="0026e5" w:themeColor="hyperlink"/>
      <w:u w:val="single"/>
      <w14:textFill>
        <w14:solidFill>
          <w14:schemeClr w14:val="hlink"/>
        </w14:solidFill>
      </w14:textFill>
    </w:rPr>
  </w:style>
  <w:style w:type="character" w:styleId="739">
    <w:name w:val="footnote reference"/>
    <w:basedOn w:val="713"/>
    <w:uiPriority w:val="99"/>
    <w:semiHidden/>
    <w:unhideWhenUsed/>
    <w:pPr>
      <w:pBdr/>
      <w:spacing/>
      <w:ind/>
    </w:pPr>
    <w:rPr>
      <w:vertAlign w:val="superscript"/>
    </w:rPr>
  </w:style>
  <w:style w:type="character" w:styleId="740" w:customStyle="1">
    <w:name w:val="标题 1 Char1"/>
    <w:link w:val="704"/>
    <w:uiPriority w:val="0"/>
    <w:qFormat/>
    <w:pPr>
      <w:pBdr/>
      <w:spacing/>
      <w:ind/>
    </w:pPr>
    <w:rPr>
      <w:rFonts w:ascii="Times New Roman" w:hAnsi="Times New Roman" w:eastAsia="宋体"/>
      <w:b/>
      <w:bCs/>
      <w:sz w:val="30"/>
      <w:szCs w:val="44"/>
      <w:lang w:val="en-US" w:eastAsia="zh-CN" w:bidi="ar-SA"/>
    </w:rPr>
  </w:style>
  <w:style w:type="character" w:styleId="741" w:customStyle="1">
    <w:name w:val="标题 2 Char1"/>
    <w:link w:val="705"/>
    <w:uiPriority w:val="0"/>
    <w:qFormat/>
    <w:pPr>
      <w:pBdr/>
      <w:spacing/>
      <w:ind/>
    </w:pPr>
    <w:rPr>
      <w:rFonts w:ascii="Times New Roman" w:hAnsi="Times New Roman" w:eastAsia="宋体"/>
      <w:b/>
      <w:bCs/>
      <w:sz w:val="28"/>
      <w:szCs w:val="32"/>
    </w:rPr>
  </w:style>
  <w:style w:type="character" w:styleId="742" w:customStyle="1">
    <w:name w:val="标题 3 Char1"/>
    <w:link w:val="706"/>
    <w:uiPriority w:val="0"/>
    <w:qFormat/>
    <w:pPr>
      <w:pBdr/>
      <w:spacing/>
      <w:ind/>
    </w:pPr>
    <w:rPr>
      <w:rFonts w:ascii="Times New Roman" w:hAnsi="Times New Roman" w:eastAsia="宋体"/>
      <w:sz w:val="28"/>
      <w:lang w:val="en-US" w:eastAsia="zh-CN" w:bidi="ar-SA"/>
    </w:rPr>
  </w:style>
  <w:style w:type="character" w:styleId="743" w:customStyle="1">
    <w:name w:val="标题 4 Char1"/>
    <w:link w:val="707"/>
    <w:uiPriority w:val="0"/>
    <w:qFormat/>
    <w:pPr>
      <w:pBdr/>
      <w:spacing/>
      <w:ind/>
    </w:pPr>
    <w:rPr>
      <w:rFonts w:ascii="Times New Roman" w:hAnsi="Times New Roman" w:eastAsia="仿宋"/>
      <w:bCs/>
      <w:sz w:val="28"/>
      <w:szCs w:val="28"/>
    </w:rPr>
  </w:style>
  <w:style w:type="character" w:styleId="744" w:customStyle="1">
    <w:name w:val="正文缩进 Char1"/>
    <w:link w:val="716"/>
    <w:uiPriority w:val="0"/>
    <w:qFormat/>
    <w:pPr>
      <w:pBdr/>
      <w:spacing/>
      <w:ind/>
    </w:pPr>
    <w:rPr>
      <w:rFonts w:ascii="Times New Roman" w:hAnsi="Times New Roman" w:eastAsia="宋体"/>
      <w:sz w:val="21"/>
      <w:lang w:val="en-US" w:eastAsia="zh-CN" w:bidi="ar-SA"/>
    </w:rPr>
  </w:style>
  <w:style w:type="table" w:styleId="745" w:customStyle="1">
    <w:name w:val="Table Grid Light"/>
    <w:basedOn w:val="714"/>
    <w:uiPriority w:val="59"/>
    <w:pPr>
      <w:pBdr/>
      <w:spacing w:after="0" w:line="240" w:lineRule="auto"/>
      <w:ind/>
    </w:pPr>
    <w:tblPr>
      <w:tblCellMar>
        <w:left w:w="108" w:type="dxa"/>
        <w:top w:w="0" w:type="dxa"/>
        <w:right w:w="108" w:type="dxa"/>
        <w:bottom w:w="0" w:type="dxa"/>
      </w:tblCellMa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Plain Table 1"/>
    <w:basedOn w:val="714"/>
    <w:uiPriority w:val="59"/>
    <w:pPr>
      <w:pBdr/>
      <w:spacing w:after="0" w:line="240" w:lineRule="auto"/>
      <w:ind/>
    </w:pPr>
    <w:tblPr>
      <w:tblCellMar>
        <w:left w:w="108" w:type="dxa"/>
        <w:top w:w="0" w:type="dxa"/>
        <w:right w:w="108" w:type="dxa"/>
        <w:bottom w:w="0" w:type="dxa"/>
      </w:tblCellMa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cPr>
      <w:tcBorders/>
    </w:tcPr>
    <w:tblStylePr w:type="band1Horz">
      <w:pPr>
        <w:pBdr/>
        <w:spacing/>
        <w:ind/>
      </w:pPr>
      <w:tblPr>
        <w:tblBorders/>
      </w:tblPr>
      <w:tcPr>
        <w:shd w:val="clear" w:color="f1f1f1" w:themeColor="text1" w:themeTint="0D" w:fill="f1f1f1" w:themeFill="text1" w:themeFillTint="0D"/>
        <w:tcBorders/>
      </w:tcPr>
    </w:tblStylePr>
    <w:tblStylePr w:type="band1Vert">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Plain Table 2"/>
    <w:basedOn w:val="714"/>
    <w:uiPriority w:val="59"/>
    <w:qFormat/>
    <w:pPr>
      <w:pBdr/>
      <w:spacing w:after="0" w:line="240" w:lineRule="auto"/>
      <w:ind/>
    </w:pPr>
    <w:tblPr>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Plain Table 3"/>
    <w:basedOn w:val="714"/>
    <w:uiPriority w:val="99"/>
    <w:qFormat/>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Plain Table 4"/>
    <w:basedOn w:val="714"/>
    <w:uiPriority w:val="99"/>
    <w:qFormat/>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Plain Table 5"/>
    <w:basedOn w:val="714"/>
    <w:uiPriority w:val="99"/>
    <w:qFormat/>
    <w:pPr>
      <w:pBdr/>
      <w:spacing w:after="0" w:line="240" w:lineRule="auto"/>
      <w:ind/>
    </w:pPr>
    <w:tblPr>
      <w:tblBorders/>
    </w:tblPr>
    <w:tcPr>
      <w:tcBorders/>
    </w:tcPr>
    <w:tblStylePr w:type="band1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1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Grid Table 1 Light"/>
    <w:basedOn w:val="714"/>
    <w:uiPriority w:val="99"/>
    <w:qFormat/>
    <w:pPr>
      <w:pBdr/>
      <w:spacing w:after="0" w:line="240" w:lineRule="auto"/>
      <w:ind/>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96969"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Grid Table 1 Light - Accent 1"/>
    <w:basedOn w:val="714"/>
    <w:uiPriority w:val="99"/>
    <w:qFormat/>
    <w:pPr>
      <w:pBdr/>
      <w:spacing w:after="0" w:line="240" w:lineRule="auto"/>
      <w:ind/>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4ade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customStyle="1">
    <w:name w:val="Grid Table 1 Light - Accent 2"/>
    <w:basedOn w:val="714"/>
    <w:uiPriority w:val="99"/>
    <w:pPr>
      <w:pBdr/>
      <w:spacing w:after="0" w:line="240" w:lineRule="auto"/>
      <w:ind/>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5b585"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customStyle="1">
    <w:name w:val="Grid Table 1 Light - Accent 3"/>
    <w:basedOn w:val="714"/>
    <w:uiPriority w:val="99"/>
    <w:qFormat/>
    <w:pPr>
      <w:pBdr/>
      <w:spacing w:after="0" w:line="240" w:lineRule="auto"/>
      <w:ind/>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dda64"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Grid Table 1 Light - Accent 4"/>
    <w:basedOn w:val="714"/>
    <w:uiPriority w:val="99"/>
    <w:qFormat/>
    <w:pPr>
      <w:pBdr/>
      <w:spacing w:after="0" w:line="240" w:lineRule="auto"/>
      <w:ind/>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ed89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customStyle="1">
    <w:name w:val="Grid Table 1 Light - Accent 5"/>
    <w:basedOn w:val="714"/>
    <w:uiPriority w:val="99"/>
    <w:qFormat/>
    <w:pPr>
      <w:pBdr/>
      <w:spacing w:after="0" w:line="240" w:lineRule="auto"/>
      <w:ind/>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80dfd7"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Grid Table 1 Light - Accent 6"/>
    <w:basedOn w:val="714"/>
    <w:uiPriority w:val="99"/>
    <w:qFormat/>
    <w:pPr>
      <w:pBdr/>
      <w:spacing w:after="0" w:line="240" w:lineRule="auto"/>
      <w:ind/>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ef96a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Grid Table 2"/>
    <w:basedOn w:val="714"/>
    <w:uiPriority w:val="99"/>
    <w:qFormat/>
    <w:pPr>
      <w:pBdr/>
      <w:spacing w:after="0" w:line="240" w:lineRule="auto"/>
      <w:ind/>
    </w:pPr>
    <w:tblPr>
      <w:tblBorders>
        <w:bottom w:val="single" w:color="696969" w:themeColor="text1" w:themeTint="95" w:sz="4" w:space="0"/>
        <w:insideH w:val="single" w:color="696969" w:themeColor="text1" w:themeTint="95" w:sz="4" w:space="0"/>
        <w:insideV w:val="single" w:color="696969" w:themeColor="text1" w:themeTint="95"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96969"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96969"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Grid Table 2 - Accent 1"/>
    <w:basedOn w:val="714"/>
    <w:uiPriority w:val="99"/>
    <w:qFormat/>
    <w:pPr>
      <w:pBdr/>
      <w:spacing w:after="0" w:line="240" w:lineRule="auto"/>
      <w:ind/>
    </w:pPr>
    <w:tblPr>
      <w:tblBorders>
        <w:bottom w:val="single" w:color="577fcf" w:themeColor="accent1" w:themeTint="EA" w:sz="4" w:space="0"/>
        <w:insideH w:val="single" w:color="577fcf" w:themeColor="accent1" w:themeTint="EA" w:sz="4" w:space="0"/>
        <w:insideV w:val="single" w:color="577fcf" w:themeColor="accent1" w:themeTint="EA" w:sz="4" w:space="0"/>
      </w:tblBorders>
    </w:tblPr>
    <w:tcPr>
      <w:tcBorders/>
    </w:tcPr>
    <w:tblStylePr w:type="band1Horz">
      <w:rPr>
        <w:rFonts w:ascii="Arial" w:hAnsi="Arial"/>
        <w:color w:val="404040"/>
        <w:sz w:val="22"/>
      </w:rPr>
      <w:pPr>
        <w:pBdr/>
        <w:spacing/>
        <w:ind/>
      </w:pPr>
      <w:tblPr>
        <w:tblBorders/>
      </w:tblPr>
      <w:tcPr>
        <w:shd w:val="clear" w:color="d9e2f4" w:themeColor="accent1" w:themeTint="34" w:fill="d9e2f4" w:themeFill="accent1" w:themeFillTint="34"/>
        <w:tcBorders/>
      </w:tcPr>
    </w:tblStylePr>
    <w:tblStylePr w:type="band1Vert">
      <w:rPr>
        <w:rFonts w:ascii="Arial" w:hAnsi="Arial"/>
        <w:color w:val="404040"/>
        <w:sz w:val="22"/>
      </w:rPr>
      <w:pPr>
        <w:pBdr/>
        <w:spacing/>
        <w:ind/>
      </w:pPr>
      <w:tblPr>
        <w:tblBorders/>
      </w:tblPr>
      <w:tcPr>
        <w:shd w:val="clear" w:color="d9e2f4" w:themeColor="accent1" w:themeTint="34" w:fill="d9e2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77fcf"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77fcf"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Grid Table 2 - Accent 2"/>
    <w:basedOn w:val="714"/>
    <w:uiPriority w:val="99"/>
    <w:qFormat/>
    <w:pPr>
      <w:pBdr/>
      <w:spacing w:after="0" w:line="240" w:lineRule="auto"/>
      <w:ind/>
    </w:pPr>
    <w:tblPr>
      <w:tblBorders>
        <w:bottom w:val="single" w:color="f4b483" w:themeColor="accent2" w:themeTint="97" w:sz="4" w:space="0"/>
        <w:insideH w:val="single" w:color="f4b483" w:themeColor="accent2" w:themeTint="97" w:sz="4" w:space="0"/>
        <w:insideV w:val="single" w:color="f4b483" w:themeColor="accent2" w:themeTint="97" w:sz="4" w:space="0"/>
      </w:tblBorders>
    </w:tblPr>
    <w:tcPr>
      <w:tcBorders/>
    </w:tcPr>
    <w:tblStylePr w:type="band1Horz">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483"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483"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Grid Table 2 - Accent 3"/>
    <w:basedOn w:val="714"/>
    <w:uiPriority w:val="99"/>
    <w:qFormat/>
    <w:pPr>
      <w:pBdr/>
      <w:spacing w:after="0" w:line="240" w:lineRule="auto"/>
      <w:ind/>
    </w:pPr>
    <w:tblPr>
      <w:tblBorders>
        <w:bottom w:val="single" w:color="f3ba02" w:themeColor="accent3" w:themeTint="FE" w:sz="4" w:space="0"/>
        <w:insideH w:val="single" w:color="f3ba02" w:themeColor="accent3" w:themeTint="FE" w:sz="4" w:space="0"/>
        <w:insideV w:val="single" w:color="f3ba02" w:themeColor="accent3" w:themeTint="FE" w:sz="4" w:space="0"/>
      </w:tblBorders>
    </w:tblPr>
    <w:tcPr>
      <w:tcBorders/>
    </w:tcPr>
    <w:tblStylePr w:type="band1Horz">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1Vert">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3ba02"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3ba02"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2 - Accent 4"/>
    <w:basedOn w:val="714"/>
    <w:uiPriority w:val="99"/>
    <w:qFormat/>
    <w:pPr>
      <w:pBdr/>
      <w:spacing w:after="0" w:line="240" w:lineRule="auto"/>
      <w:ind/>
    </w:pPr>
    <w:tblPr>
      <w:tblBorders>
        <w:bottom w:val="single" w:color="abd78c" w:themeColor="accent4" w:themeTint="9A" w:sz="4" w:space="0"/>
        <w:insideH w:val="single" w:color="abd78c" w:themeColor="accent4" w:themeTint="9A" w:sz="4" w:space="0"/>
        <w:insideV w:val="single" w:color="abd78c" w:themeColor="accent4" w:themeTint="9A" w:sz="4" w:space="0"/>
      </w:tblBorders>
    </w:tblPr>
    <w:tcPr>
      <w:tcBorders/>
    </w:tcPr>
    <w:tblStylePr w:type="band1Horz">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1Vert">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bd78c"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bd78c"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Grid Table 2 - Accent 5"/>
    <w:basedOn w:val="714"/>
    <w:uiPriority w:val="99"/>
    <w:pPr>
      <w:pBdr/>
      <w:spacing w:after="0" w:line="240" w:lineRule="auto"/>
      <w:ind/>
    </w:pPr>
    <w:tblPr>
      <w:tblBorders>
        <w:bottom w:val="single" w:color="30c0b4" w:themeColor="accent5" w:sz="4" w:space="0"/>
        <w:insideH w:val="single" w:color="30c0b4" w:themeColor="accent5" w:sz="4" w:space="0"/>
        <w:insideV w:val="single" w:color="30c0b4" w:themeColor="accent5" w:sz="4" w:space="0"/>
      </w:tblBorders>
    </w:tblPr>
    <w:tcPr>
      <w:tcBorders/>
    </w:tcPr>
    <w:tblStylePr w:type="band1Horz">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1Vert">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30c0b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30c0b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2 - Accent 6"/>
    <w:basedOn w:val="714"/>
    <w:uiPriority w:val="99"/>
    <w:pPr>
      <w:pBdr/>
      <w:spacing w:after="0" w:line="240" w:lineRule="auto"/>
      <w:ind/>
    </w:pPr>
    <w:tblPr>
      <w:tblBorders>
        <w:bottom w:val="single" w:color="e54c5e" w:themeColor="accent6" w:sz="4" w:space="0"/>
        <w:insideH w:val="single" w:color="e54c5e" w:themeColor="accent6" w:sz="4" w:space="0"/>
        <w:insideV w:val="single" w:color="e54c5e" w:themeColor="accent6" w:sz="4" w:space="0"/>
      </w:tblBorders>
    </w:tblPr>
    <w:tcPr>
      <w:tcBorders/>
    </w:tcPr>
    <w:tblStylePr w:type="band1Horz">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e54c5e"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e54c5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3"/>
    <w:basedOn w:val="714"/>
    <w:uiPriority w:val="99"/>
    <w:qFormat/>
    <w:pPr>
      <w:pBdr/>
      <w:spacing w:after="0" w:line="240" w:lineRule="auto"/>
      <w:ind/>
    </w:pPr>
    <w:tblPr>
      <w:tblBorders>
        <w:bottom w:val="single" w:color="696969" w:themeColor="text1" w:themeTint="95" w:sz="4" w:space="0"/>
        <w:insideH w:val="single" w:color="696969" w:themeColor="text1" w:themeTint="95" w:sz="4" w:space="0"/>
        <w:insideV w:val="single" w:color="696969" w:themeColor="text1" w:themeTint="95"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Grid Table 3 - Accent 1"/>
    <w:basedOn w:val="714"/>
    <w:uiPriority w:val="99"/>
    <w:qFormat/>
    <w:pPr>
      <w:pBdr/>
      <w:spacing w:after="0" w:line="240" w:lineRule="auto"/>
      <w:ind/>
    </w:pPr>
    <w:tblPr>
      <w:tblBorders>
        <w:bottom w:val="single" w:color="577fcf" w:themeColor="accent1" w:themeTint="EA" w:sz="4" w:space="0"/>
        <w:insideH w:val="single" w:color="577fcf" w:themeColor="accent1" w:themeTint="EA" w:sz="4" w:space="0"/>
        <w:insideV w:val="single" w:color="577fcf" w:themeColor="accent1" w:themeTint="EA" w:sz="4" w:space="0"/>
      </w:tblBorders>
    </w:tblPr>
    <w:tcPr>
      <w:tcBorders/>
    </w:tcPr>
    <w:tblStylePr w:type="band1Horz">
      <w:rPr>
        <w:rFonts w:ascii="Arial" w:hAnsi="Arial"/>
        <w:color w:val="404040"/>
        <w:sz w:val="22"/>
      </w:rPr>
      <w:pPr>
        <w:pBdr/>
        <w:spacing/>
        <w:ind/>
      </w:pPr>
      <w:tblPr>
        <w:tblBorders/>
      </w:tblPr>
      <w:tcPr>
        <w:shd w:val="clear" w:color="d9e2f4" w:themeColor="accent1" w:themeTint="34" w:fill="d9e2f4" w:themeFill="accent1" w:themeFillTint="34"/>
        <w:tcBorders/>
      </w:tcPr>
    </w:tblStylePr>
    <w:tblStylePr w:type="band1Vert">
      <w:rPr>
        <w:rFonts w:ascii="Arial" w:hAnsi="Arial"/>
        <w:color w:val="404040"/>
        <w:sz w:val="22"/>
      </w:rPr>
      <w:pPr>
        <w:pBdr/>
        <w:spacing/>
        <w:ind/>
      </w:pPr>
      <w:tblPr>
        <w:tblBorders/>
      </w:tblPr>
      <w:tcPr>
        <w:shd w:val="clear" w:color="d9e2f4" w:themeColor="accent1" w:themeTint="34" w:fill="d9e2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Grid Table 3 - Accent 2"/>
    <w:basedOn w:val="714"/>
    <w:uiPriority w:val="99"/>
    <w:pPr>
      <w:pBdr/>
      <w:spacing w:after="0" w:line="240" w:lineRule="auto"/>
      <w:ind/>
    </w:pPr>
    <w:tblPr>
      <w:tblBorders>
        <w:bottom w:val="single" w:color="f4b483" w:themeColor="accent2" w:themeTint="97" w:sz="4" w:space="0"/>
        <w:insideH w:val="single" w:color="f4b483" w:themeColor="accent2" w:themeTint="97" w:sz="4" w:space="0"/>
        <w:insideV w:val="single" w:color="f4b483" w:themeColor="accent2" w:themeTint="97" w:sz="4" w:space="0"/>
      </w:tblBorders>
    </w:tblPr>
    <w:tcPr>
      <w:tcBorders/>
    </w:tcPr>
    <w:tblStylePr w:type="band1Horz">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Grid Table 3 - Accent 3"/>
    <w:basedOn w:val="714"/>
    <w:uiPriority w:val="99"/>
    <w:qFormat/>
    <w:pPr>
      <w:pBdr/>
      <w:spacing w:after="0" w:line="240" w:lineRule="auto"/>
      <w:ind/>
    </w:pPr>
    <w:tblPr>
      <w:tblBorders>
        <w:bottom w:val="single" w:color="f3ba02" w:themeColor="accent3" w:themeTint="FE" w:sz="4" w:space="0"/>
        <w:insideH w:val="single" w:color="f3ba02" w:themeColor="accent3" w:themeTint="FE" w:sz="4" w:space="0"/>
        <w:insideV w:val="single" w:color="f3ba02" w:themeColor="accent3" w:themeTint="FE" w:sz="4" w:space="0"/>
      </w:tblBorders>
    </w:tblPr>
    <w:tcPr>
      <w:tcBorders/>
    </w:tcPr>
    <w:tblStylePr w:type="band1Horz">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1Vert">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Grid Table 3 - Accent 4"/>
    <w:basedOn w:val="714"/>
    <w:uiPriority w:val="99"/>
    <w:qFormat/>
    <w:pPr>
      <w:pBdr/>
      <w:spacing w:after="0" w:line="240" w:lineRule="auto"/>
      <w:ind/>
    </w:pPr>
    <w:tblPr>
      <w:tblBorders>
        <w:bottom w:val="single" w:color="abd78c" w:themeColor="accent4" w:themeTint="9A" w:sz="4" w:space="0"/>
        <w:insideH w:val="single" w:color="abd78c" w:themeColor="accent4" w:themeTint="9A" w:sz="4" w:space="0"/>
        <w:insideV w:val="single" w:color="abd78c" w:themeColor="accent4" w:themeTint="9A" w:sz="4" w:space="0"/>
      </w:tblBorders>
    </w:tblPr>
    <w:tcPr>
      <w:tcBorders/>
    </w:tcPr>
    <w:tblStylePr w:type="band1Horz">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1Vert">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Grid Table 3 - Accent 5"/>
    <w:basedOn w:val="714"/>
    <w:uiPriority w:val="99"/>
    <w:qFormat/>
    <w:pPr>
      <w:pBdr/>
      <w:spacing w:after="0" w:line="240" w:lineRule="auto"/>
      <w:ind/>
    </w:pPr>
    <w:tblPr>
      <w:tblBorders>
        <w:bottom w:val="single" w:color="30c0b4" w:themeColor="accent5" w:sz="4" w:space="0"/>
        <w:insideH w:val="single" w:color="30c0b4" w:themeColor="accent5" w:sz="4" w:space="0"/>
        <w:insideV w:val="single" w:color="30c0b4" w:themeColor="accent5" w:sz="4" w:space="0"/>
      </w:tblBorders>
    </w:tblPr>
    <w:tcPr>
      <w:tcBorders/>
    </w:tcPr>
    <w:tblStylePr w:type="band1Horz">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1Vert">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Grid Table 3 - Accent 6"/>
    <w:basedOn w:val="714"/>
    <w:uiPriority w:val="99"/>
    <w:qFormat/>
    <w:pPr>
      <w:pBdr/>
      <w:spacing w:after="0" w:line="240" w:lineRule="auto"/>
      <w:ind/>
    </w:pPr>
    <w:tblPr>
      <w:tblBorders>
        <w:bottom w:val="single" w:color="e54c5e" w:themeColor="accent6" w:sz="4" w:space="0"/>
        <w:insideH w:val="single" w:color="e54c5e" w:themeColor="accent6" w:sz="4" w:space="0"/>
        <w:insideV w:val="single" w:color="e54c5e" w:themeColor="accent6" w:sz="4" w:space="0"/>
      </w:tblBorders>
    </w:tblPr>
    <w:tcPr>
      <w:tcBorders/>
    </w:tcPr>
    <w:tblStylePr w:type="band1Horz">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4"/>
    <w:basedOn w:val="714"/>
    <w:uiPriority w:val="59"/>
    <w:qFormat/>
    <w:pPr>
      <w:pBdr/>
      <w:spacing w:after="0" w:line="240" w:lineRule="auto"/>
      <w:ind/>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cPr>
      <w:tcBorders/>
    </w:tcPr>
    <w:tblStylePr w:type="band1Horz">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1Vert">
      <w:rPr>
        <w:rFonts w:ascii="Arial" w:hAnsi="Arial"/>
        <w:color w:val="404040"/>
        <w:sz w:val="22"/>
      </w:rPr>
      <w:pPr>
        <w:pBdr/>
        <w:spacing/>
        <w:ind/>
      </w:pPr>
      <w:tblPr>
        <w:tblBorders/>
      </w:tblPr>
      <w:tcPr>
        <w:shd w:val="clear" w:color="cacaca" w:themeColor="text1" w:themeTint="34" w:fill="cacaca"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Grid Table 4 - Accent 1"/>
    <w:basedOn w:val="714"/>
    <w:uiPriority w:val="59"/>
    <w:qFormat/>
    <w:pPr>
      <w:pBdr/>
      <w:spacing w:after="0" w:line="240" w:lineRule="auto"/>
      <w:ind/>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cPr>
      <w:tcBorders/>
    </w:tcPr>
    <w:tblStylePr w:type="band1Horz">
      <w:rPr>
        <w:rFonts w:ascii="Arial" w:hAnsi="Arial"/>
        <w:color w:val="404040"/>
        <w:sz w:val="22"/>
      </w:rPr>
      <w:pPr>
        <w:pBdr/>
        <w:spacing/>
        <w:ind/>
      </w:pPr>
      <w:tblPr>
        <w:tblBorders/>
      </w:tblPr>
      <w:tcPr>
        <w:shd w:val="clear" w:color="dbe3f4" w:themeColor="accent1" w:themeTint="32" w:fill="dbe3f4" w:themeFill="accent1" w:themeFillTint="32"/>
        <w:tcBorders/>
      </w:tcPr>
    </w:tblStylePr>
    <w:tblStylePr w:type="band1Vert">
      <w:rPr>
        <w:rFonts w:ascii="Arial" w:hAnsi="Arial"/>
        <w:color w:val="404040"/>
        <w:sz w:val="22"/>
      </w:rPr>
      <w:pPr>
        <w:pBdr/>
        <w:spacing/>
        <w:ind/>
      </w:pPr>
      <w:tblPr>
        <w:tblBorders/>
      </w:tblPr>
      <w:tcPr>
        <w:shd w:val="clear" w:color="dbe3f4" w:themeColor="accent1" w:themeTint="32" w:fill="dbe3f4"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77fcf" w:themeColor="accent1" w:themeTint="EA" w:fill="577fcf" w:themeFill="accent1" w:themeFillTint="EA"/>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77fcf"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4 - Accent 2"/>
    <w:basedOn w:val="714"/>
    <w:uiPriority w:val="59"/>
    <w:pPr>
      <w:pBdr/>
      <w:spacing w:after="0" w:line="240" w:lineRule="auto"/>
      <w:ind/>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cPr>
      <w:tcBorders/>
    </w:tcPr>
    <w:tblStylePr w:type="band1Horz">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483" w:themeColor="accent2" w:themeTint="97" w:fill="f4b483" w:themeFill="accent2" w:themeFillTint="97"/>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483"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4 - Accent 3"/>
    <w:basedOn w:val="714"/>
    <w:uiPriority w:val="59"/>
    <w:qFormat/>
    <w:pPr>
      <w:pBdr/>
      <w:spacing w:after="0" w:line="240" w:lineRule="auto"/>
      <w:ind/>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cPr>
      <w:tcBorders/>
    </w:tcPr>
    <w:tblStylePr w:type="band1Horz">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1Vert">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3ba02" w:themeColor="accent3" w:themeTint="FE" w:fill="f3ba02" w:themeFill="accent3" w:themeFillTint="FE"/>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3ba02"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4 - Accent 4"/>
    <w:basedOn w:val="714"/>
    <w:uiPriority w:val="59"/>
    <w:qFormat/>
    <w:pPr>
      <w:pBdr/>
      <w:spacing w:after="0" w:line="240" w:lineRule="auto"/>
      <w:ind/>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cPr>
      <w:tcBorders/>
    </w:tcPr>
    <w:tblStylePr w:type="band1Horz">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1Vert">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bd78c" w:themeColor="accent4" w:themeTint="9A" w:fill="abd78c" w:themeFill="accent4" w:themeFillTint="9A"/>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bd78c"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4 - Accent 5"/>
    <w:basedOn w:val="714"/>
    <w:uiPriority w:val="59"/>
    <w:qFormat/>
    <w:pPr>
      <w:pBdr/>
      <w:spacing w:after="0" w:line="240" w:lineRule="auto"/>
      <w:ind/>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cPr>
      <w:tcBorders/>
    </w:tcPr>
    <w:tblStylePr w:type="band1Horz">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1Vert">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30c0b4" w:themeColor="accent5" w:fill="30c0b4" w:themeFill="accent5"/>
        <w:tcBorders>
          <w:top w:val="single" w:color="30c0b4" w:themeColor="accent5" w:sz="4" w:space="0"/>
          <w:left w:val="single" w:color="30c0b4" w:themeColor="accent5" w:sz="4" w:space="0"/>
          <w:bottom w:val="single" w:color="30c0b4" w:themeColor="accent5" w:sz="4" w:space="0"/>
          <w:right w:val="single" w:color="30c0b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30c0b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4 - Accent 6"/>
    <w:basedOn w:val="714"/>
    <w:uiPriority w:val="59"/>
    <w:pPr>
      <w:pBdr/>
      <w:spacing w:after="0" w:line="240" w:lineRule="auto"/>
      <w:ind/>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cPr>
      <w:tcBorders/>
    </w:tcPr>
    <w:tblStylePr w:type="band1Horz">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54c5e" w:themeColor="accent6" w:fill="e54c5e" w:themeFill="accent6"/>
        <w:tcBorders>
          <w:top w:val="single" w:color="e54c5e" w:themeColor="accent6" w:sz="4" w:space="0"/>
          <w:left w:val="single" w:color="e54c5e" w:themeColor="accent6" w:sz="4" w:space="0"/>
          <w:bottom w:val="single" w:color="e54c5e" w:themeColor="accent6" w:sz="4" w:space="0"/>
          <w:right w:val="single" w:color="e54c5e"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54c5e"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5 Dark"/>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898989" w:themeColor="text1" w:themeTint="75" w:fill="898989" w:themeFill="text1" w:themeFillTint="75"/>
        <w:tcBorders/>
      </w:tcPr>
    </w:tblStylePr>
    <w:tblStylePr w:type="band1Vert">
      <w:pPr>
        <w:pBdr/>
        <w:spacing/>
        <w:ind/>
      </w:pPr>
      <w:tblPr>
        <w:tblBorders/>
      </w:tblPr>
      <w:tcPr>
        <w:shd w:val="clear" w:color="898989" w:themeColor="text1" w:themeTint="75" w:fill="898989"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5 Dark- Accent 1"/>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abbfe7" w:themeColor="accent1" w:themeTint="75" w:fill="abbfe7" w:themeFill="accent1" w:themeFillTint="75"/>
        <w:tcBorders/>
      </w:tcPr>
    </w:tblStylePr>
    <w:tblStylePr w:type="band1Vert">
      <w:pPr>
        <w:pBdr/>
        <w:spacing/>
        <w:ind/>
      </w:pPr>
      <w:tblPr>
        <w:tblBorders/>
      </w:tblPr>
      <w:tcPr>
        <w:shd w:val="clear" w:color="abbfe7" w:themeColor="accent1" w:themeTint="75" w:fill="abbfe7"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874cb" w:themeColor="accent1" w:fill="4874cb" w:themeFill="accent1"/>
        <w:tcBorders/>
      </w:tcPr>
    </w:tblStylePr>
    <w:tblStylePr w:type="firstRow">
      <w:rPr>
        <w:rFonts w:ascii="Arial" w:hAnsi="Arial"/>
        <w:b/>
        <w:color w:val="ffffff"/>
        <w:sz w:val="22"/>
      </w:rPr>
      <w:pPr>
        <w:pBdr/>
        <w:spacing/>
        <w:ind/>
      </w:pPr>
      <w:tblPr>
        <w:tblBorders/>
      </w:tblPr>
      <w:tcPr>
        <w:shd w:val="clear" w:color="4874cb" w:themeColor="accent1" w:fill="4874cb" w:themeFill="accent1"/>
        <w:tcBorders/>
      </w:tcPr>
    </w:tblStylePr>
    <w:tblStylePr w:type="lastCol">
      <w:rPr>
        <w:rFonts w:ascii="Arial" w:hAnsi="Arial"/>
        <w:b/>
        <w:color w:val="ffffff"/>
        <w:sz w:val="22"/>
      </w:rPr>
      <w:pPr>
        <w:pBdr/>
        <w:spacing/>
        <w:ind/>
      </w:pPr>
      <w:tblPr>
        <w:tblBorders/>
      </w:tblPr>
      <w:tcPr>
        <w:shd w:val="clear" w:color="4874cb" w:themeColor="accent1" w:fill="4874cb" w:themeFill="accent1"/>
        <w:tcBorders/>
      </w:tcPr>
    </w:tblStylePr>
    <w:tblStylePr w:type="lastRow">
      <w:rPr>
        <w:rFonts w:ascii="Arial" w:hAnsi="Arial"/>
        <w:b/>
        <w:color w:val="ffffff"/>
        <w:sz w:val="22"/>
      </w:rPr>
      <w:pPr>
        <w:pBdr/>
        <w:spacing/>
        <w:ind/>
      </w:pPr>
      <w:tblPr>
        <w:tblBorders/>
      </w:tblPr>
      <w:tcPr>
        <w:shd w:val="clear" w:color="4874cb" w:themeColor="accent1" w:fill="4874cb"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5 Dark - Accent 2"/>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7c59f" w:themeColor="accent2" w:themeTint="75" w:fill="f7c59f" w:themeFill="accent2" w:themeFillTint="75"/>
        <w:tcBorders/>
      </w:tcPr>
    </w:tblStylePr>
    <w:tblStylePr w:type="band1Vert">
      <w:pPr>
        <w:pBdr/>
        <w:spacing/>
        <w:ind/>
      </w:pPr>
      <w:tblPr>
        <w:tblBorders/>
      </w:tblPr>
      <w:tcPr>
        <w:shd w:val="clear" w:color="f7c59f" w:themeColor="accent2" w:themeTint="75" w:fill="f7c59f"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e822f" w:themeColor="accent2" w:fill="ee822f" w:themeFill="accent2"/>
        <w:tcBorders/>
      </w:tcPr>
    </w:tblStylePr>
    <w:tblStylePr w:type="firstRow">
      <w:rPr>
        <w:rFonts w:ascii="Arial" w:hAnsi="Arial"/>
        <w:b/>
        <w:color w:val="ffffff"/>
        <w:sz w:val="22"/>
      </w:rPr>
      <w:pPr>
        <w:pBdr/>
        <w:spacing/>
        <w:ind/>
      </w:pPr>
      <w:tblPr>
        <w:tblBorders/>
      </w:tblPr>
      <w:tcPr>
        <w:shd w:val="clear" w:color="ee822f" w:themeColor="accent2" w:fill="ee822f" w:themeFill="accent2"/>
        <w:tcBorders/>
      </w:tcPr>
    </w:tblStylePr>
    <w:tblStylePr w:type="lastCol">
      <w:rPr>
        <w:rFonts w:ascii="Arial" w:hAnsi="Arial"/>
        <w:b/>
        <w:color w:val="ffffff"/>
        <w:sz w:val="22"/>
      </w:rPr>
      <w:pPr>
        <w:pBdr/>
        <w:spacing/>
        <w:ind/>
      </w:pPr>
      <w:tblPr>
        <w:tblBorders/>
      </w:tblPr>
      <w:tcPr>
        <w:shd w:val="clear" w:color="ee822f" w:themeColor="accent2" w:fill="ee822f" w:themeFill="accent2"/>
        <w:tcBorders/>
      </w:tcPr>
    </w:tblStylePr>
    <w:tblStylePr w:type="lastRow">
      <w:rPr>
        <w:rFonts w:ascii="Arial" w:hAnsi="Arial"/>
        <w:b/>
        <w:color w:val="ffffff"/>
        <w:sz w:val="22"/>
      </w:rPr>
      <w:pPr>
        <w:pBdr/>
        <w:spacing/>
        <w:ind/>
      </w:pPr>
      <w:tblPr>
        <w:tblBorders/>
      </w:tblPr>
      <w:tcPr>
        <w:shd w:val="clear" w:color="ee822f" w:themeColor="accent2" w:fill="ee822f"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5 Dark - Accent 3"/>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de185" w:themeColor="accent3" w:themeTint="75" w:fill="fde185" w:themeFill="accent3" w:themeFillTint="75"/>
        <w:tcBorders/>
      </w:tcPr>
    </w:tblStylePr>
    <w:tblStylePr w:type="band1Vert">
      <w:pPr>
        <w:pBdr/>
        <w:spacing/>
        <w:ind/>
      </w:pPr>
      <w:tblPr>
        <w:tblBorders/>
      </w:tblPr>
      <w:tcPr>
        <w:shd w:val="clear" w:color="fde185" w:themeColor="accent3" w:themeTint="75" w:fill="fde18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2ba02" w:themeColor="accent3" w:fill="f2ba02" w:themeFill="accent3"/>
        <w:tcBorders/>
      </w:tcPr>
    </w:tblStylePr>
    <w:tblStylePr w:type="firstRow">
      <w:rPr>
        <w:rFonts w:ascii="Arial" w:hAnsi="Arial"/>
        <w:b/>
        <w:color w:val="ffffff"/>
        <w:sz w:val="22"/>
      </w:rPr>
      <w:pPr>
        <w:pBdr/>
        <w:spacing/>
        <w:ind/>
      </w:pPr>
      <w:tblPr>
        <w:tblBorders/>
      </w:tblPr>
      <w:tcPr>
        <w:shd w:val="clear" w:color="f2ba02" w:themeColor="accent3" w:fill="f2ba02" w:themeFill="accent3"/>
        <w:tcBorders/>
      </w:tcPr>
    </w:tblStylePr>
    <w:tblStylePr w:type="lastCol">
      <w:rPr>
        <w:rFonts w:ascii="Arial" w:hAnsi="Arial"/>
        <w:b/>
        <w:color w:val="ffffff"/>
        <w:sz w:val="22"/>
      </w:rPr>
      <w:pPr>
        <w:pBdr/>
        <w:spacing/>
        <w:ind/>
      </w:pPr>
      <w:tblPr>
        <w:tblBorders/>
      </w:tblPr>
      <w:tcPr>
        <w:shd w:val="clear" w:color="f2ba02" w:themeColor="accent3" w:fill="f2ba02" w:themeFill="accent3"/>
        <w:tcBorders/>
      </w:tcPr>
    </w:tblStylePr>
    <w:tblStylePr w:type="lastRow">
      <w:rPr>
        <w:rFonts w:ascii="Arial" w:hAnsi="Arial"/>
        <w:b/>
        <w:color w:val="ffffff"/>
        <w:sz w:val="22"/>
      </w:rPr>
      <w:pPr>
        <w:pBdr/>
        <w:spacing/>
        <w:ind/>
      </w:pPr>
      <w:tblPr>
        <w:tblBorders/>
      </w:tblPr>
      <w:tcPr>
        <w:shd w:val="clear" w:color="f2ba02" w:themeColor="accent3" w:fill="f2ba02"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5 Dark- Accent 4"/>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bfe0a8" w:themeColor="accent4" w:themeTint="75" w:fill="bfe0a8" w:themeFill="accent4" w:themeFillTint="75"/>
        <w:tcBorders/>
      </w:tcPr>
    </w:tblStylePr>
    <w:tblStylePr w:type="band1Vert">
      <w:pPr>
        <w:pBdr/>
        <w:spacing/>
        <w:ind/>
      </w:pPr>
      <w:tblPr>
        <w:tblBorders/>
      </w:tblPr>
      <w:tcPr>
        <w:shd w:val="clear" w:color="bfe0a8" w:themeColor="accent4" w:themeTint="75" w:fill="bfe0a8"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5bd42" w:themeColor="accent4" w:fill="75bd42" w:themeFill="accent4"/>
        <w:tcBorders/>
      </w:tcPr>
    </w:tblStylePr>
    <w:tblStylePr w:type="firstRow">
      <w:rPr>
        <w:rFonts w:ascii="Arial" w:hAnsi="Arial"/>
        <w:b/>
        <w:color w:val="ffffff"/>
        <w:sz w:val="22"/>
      </w:rPr>
      <w:pPr>
        <w:pBdr/>
        <w:spacing/>
        <w:ind/>
      </w:pPr>
      <w:tblPr>
        <w:tblBorders/>
      </w:tblPr>
      <w:tcPr>
        <w:shd w:val="clear" w:color="75bd42" w:themeColor="accent4" w:fill="75bd42" w:themeFill="accent4"/>
        <w:tcBorders/>
      </w:tcPr>
    </w:tblStylePr>
    <w:tblStylePr w:type="lastCol">
      <w:rPr>
        <w:rFonts w:ascii="Arial" w:hAnsi="Arial"/>
        <w:b/>
        <w:color w:val="ffffff"/>
        <w:sz w:val="22"/>
      </w:rPr>
      <w:pPr>
        <w:pBdr/>
        <w:spacing/>
        <w:ind/>
      </w:pPr>
      <w:tblPr>
        <w:tblBorders/>
      </w:tblPr>
      <w:tcPr>
        <w:shd w:val="clear" w:color="75bd42" w:themeColor="accent4" w:fill="75bd42" w:themeFill="accent4"/>
        <w:tcBorders/>
      </w:tcPr>
    </w:tblStylePr>
    <w:tblStylePr w:type="lastRow">
      <w:rPr>
        <w:rFonts w:ascii="Arial" w:hAnsi="Arial"/>
        <w:b/>
        <w:color w:val="ffffff"/>
        <w:sz w:val="22"/>
      </w:rPr>
      <w:pPr>
        <w:pBdr/>
        <w:spacing/>
        <w:ind/>
      </w:pPr>
      <w:tblPr>
        <w:tblBorders/>
      </w:tblPr>
      <w:tcPr>
        <w:shd w:val="clear" w:color="75bd42" w:themeColor="accent4" w:fill="75bd4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Grid Table 5 Dark - Accent 5"/>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9be6e0" w:themeColor="accent5" w:themeTint="75" w:fill="9be6e0" w:themeFill="accent5" w:themeFillTint="75"/>
        <w:tcBorders/>
      </w:tcPr>
    </w:tblStylePr>
    <w:tblStylePr w:type="band1Vert">
      <w:pPr>
        <w:pBdr/>
        <w:spacing/>
        <w:ind/>
      </w:pPr>
      <w:tblPr>
        <w:tblBorders/>
      </w:tblPr>
      <w:tcPr>
        <w:shd w:val="clear" w:color="9be6e0" w:themeColor="accent5" w:themeTint="75" w:fill="9be6e0"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30c0b4" w:themeColor="accent5" w:fill="30c0b4" w:themeFill="accent5"/>
        <w:tcBorders/>
      </w:tcPr>
    </w:tblStylePr>
    <w:tblStylePr w:type="firstRow">
      <w:rPr>
        <w:rFonts w:ascii="Arial" w:hAnsi="Arial"/>
        <w:b/>
        <w:color w:val="ffffff"/>
        <w:sz w:val="22"/>
      </w:rPr>
      <w:pPr>
        <w:pBdr/>
        <w:spacing/>
        <w:ind/>
      </w:pPr>
      <w:tblPr>
        <w:tblBorders/>
      </w:tblPr>
      <w:tcPr>
        <w:shd w:val="clear" w:color="30c0b4" w:themeColor="accent5" w:fill="30c0b4" w:themeFill="accent5"/>
        <w:tcBorders/>
      </w:tcPr>
    </w:tblStylePr>
    <w:tblStylePr w:type="lastCol">
      <w:rPr>
        <w:rFonts w:ascii="Arial" w:hAnsi="Arial"/>
        <w:b/>
        <w:color w:val="ffffff"/>
        <w:sz w:val="22"/>
      </w:rPr>
      <w:pPr>
        <w:pBdr/>
        <w:spacing/>
        <w:ind/>
      </w:pPr>
      <w:tblPr>
        <w:tblBorders/>
      </w:tblPr>
      <w:tcPr>
        <w:shd w:val="clear" w:color="30c0b4" w:themeColor="accent5" w:fill="30c0b4" w:themeFill="accent5"/>
        <w:tcBorders/>
      </w:tcPr>
    </w:tblStylePr>
    <w:tblStylePr w:type="lastRow">
      <w:rPr>
        <w:rFonts w:ascii="Arial" w:hAnsi="Arial"/>
        <w:b/>
        <w:color w:val="ffffff"/>
        <w:sz w:val="22"/>
      </w:rPr>
      <w:pPr>
        <w:pBdr/>
        <w:spacing/>
        <w:ind/>
      </w:pPr>
      <w:tblPr>
        <w:tblBorders/>
      </w:tblPr>
      <w:tcPr>
        <w:shd w:val="clear" w:color="30c0b4" w:themeColor="accent5" w:fill="30c0b4"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5 Dark - Accent 6"/>
    <w:basedOn w:val="714"/>
    <w:uiPriority w:val="99"/>
    <w:qFormat/>
    <w:pPr>
      <w:pBdr/>
      <w:spacing w:after="0" w:line="240" w:lineRule="auto"/>
      <w:ind/>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cPr>
      <w:tcBorders/>
    </w:tcPr>
    <w:tblStylePr w:type="band1Horz">
      <w:pPr>
        <w:pBdr/>
        <w:spacing/>
        <w:ind/>
      </w:pPr>
      <w:tblPr>
        <w:tblBorders/>
      </w:tblPr>
      <w:tcPr>
        <w:shd w:val="clear" w:color="f3acb5" w:themeColor="accent6" w:themeTint="75" w:fill="f3acb5" w:themeFill="accent6" w:themeFillTint="75"/>
        <w:tcBorders/>
      </w:tcPr>
    </w:tblStylePr>
    <w:tblStylePr w:type="band1Vert">
      <w:pPr>
        <w:pBdr/>
        <w:spacing/>
        <w:ind/>
      </w:pPr>
      <w:tblPr>
        <w:tblBorders/>
      </w:tblPr>
      <w:tcPr>
        <w:shd w:val="clear" w:color="f3acb5" w:themeColor="accent6" w:themeTint="75" w:fill="f3acb5"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54c5e" w:themeColor="accent6" w:fill="e54c5e" w:themeFill="accent6"/>
        <w:tcBorders/>
      </w:tcPr>
    </w:tblStylePr>
    <w:tblStylePr w:type="firstRow">
      <w:rPr>
        <w:rFonts w:ascii="Arial" w:hAnsi="Arial"/>
        <w:b/>
        <w:color w:val="ffffff"/>
        <w:sz w:val="22"/>
      </w:rPr>
      <w:pPr>
        <w:pBdr/>
        <w:spacing/>
        <w:ind/>
      </w:pPr>
      <w:tblPr>
        <w:tblBorders/>
      </w:tblPr>
      <w:tcPr>
        <w:shd w:val="clear" w:color="e54c5e" w:themeColor="accent6" w:fill="e54c5e" w:themeFill="accent6"/>
        <w:tcBorders/>
      </w:tcPr>
    </w:tblStylePr>
    <w:tblStylePr w:type="lastCol">
      <w:rPr>
        <w:rFonts w:ascii="Arial" w:hAnsi="Arial"/>
        <w:b/>
        <w:color w:val="ffffff"/>
        <w:sz w:val="22"/>
      </w:rPr>
      <w:pPr>
        <w:pBdr/>
        <w:spacing/>
        <w:ind/>
      </w:pPr>
      <w:tblPr>
        <w:tblBorders/>
      </w:tblPr>
      <w:tcPr>
        <w:shd w:val="clear" w:color="e54c5e" w:themeColor="accent6" w:fill="e54c5e" w:themeFill="accent6"/>
        <w:tcBorders/>
      </w:tcPr>
    </w:tblStylePr>
    <w:tblStylePr w:type="lastRow">
      <w:rPr>
        <w:rFonts w:ascii="Arial" w:hAnsi="Arial"/>
        <w:b/>
        <w:color w:val="ffffff"/>
        <w:sz w:val="22"/>
      </w:rPr>
      <w:pPr>
        <w:pBdr/>
        <w:spacing/>
        <w:ind/>
      </w:pPr>
      <w:tblPr>
        <w:tblBorders/>
      </w:tblPr>
      <w:tcPr>
        <w:shd w:val="clear" w:color="e54c5e" w:themeColor="accent6" w:fill="e54c5e"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6 Colorful"/>
    <w:basedOn w:val="714"/>
    <w:uiPriority w:val="99"/>
    <w:qFormat/>
    <w:pPr>
      <w:pBdr/>
      <w:spacing w:after="0" w:line="240" w:lineRule="auto"/>
      <w:ind/>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cPr>
      <w:tcBorders/>
    </w:tcPr>
    <w:tblStylePr w:type="band1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shd w:val="clear" w:color="cacaca" w:themeColor="text1" w:themeTint="34" w:fill="cacaca" w:themeFill="text1" w:themeFillTint="34"/>
        <w:tcBorders/>
      </w:tcPr>
    </w:tblStylePr>
    <w:tblStylePr w:type="band1Vert">
      <w:pPr>
        <w:pBdr/>
        <w:spacing/>
        <w:ind/>
      </w:pPr>
      <w:tblPr>
        <w:tblBorders/>
      </w:tblPr>
      <w:tcPr>
        <w:shd w:val="clear" w:color="cacaca" w:themeColor="text1" w:themeTint="34" w:fill="cacaca" w:themeFill="text1" w:themeFillTint="34"/>
        <w:tcBorders/>
      </w:tcPr>
    </w:tblStylePr>
    <w:tblStylePr w:type="band2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808080" w:themeColor="text1" w:themeTint="80"/>
        <w14:textFill>
          <w14:solidFill>
            <w14:schemeClr w14:val="tx1">
              <w14:lumMod w14:val="50000"/>
              <w14:lumOff w14:val="50000"/>
            </w14:schemeClr>
          </w14:solidFill>
        </w14:textFill>
      </w:rPr>
      <w:pPr>
        <w:pBdr/>
        <w:spacing/>
        <w:ind/>
      </w:pPr>
      <w:tblPr>
        <w:tblBorders/>
      </w:tblPr>
      <w:tcPr>
        <w:tcBorders/>
      </w:tcPr>
    </w:tblStylePr>
    <w:tblStylePr w:type="firstRow">
      <w:rPr>
        <w:b/>
        <w:color w:val="808080" w:themeColor="text1" w:themeTint="80"/>
        <w14:textFill>
          <w14:solidFill>
            <w14:schemeClr w14:val="tx1">
              <w14:lumMod w14:val="50000"/>
              <w14:lumOff w14:val="50000"/>
            </w14:schemeClr>
          </w14:solidFill>
        </w14:textFill>
      </w:rPr>
      <w:pPr>
        <w:pBdr/>
        <w:spacing/>
        <w:ind/>
      </w:pPr>
      <w:tblPr>
        <w:tblBorders/>
      </w:tblPr>
      <w:tcPr>
        <w:tcBorders>
          <w:bottom w:val="single" w:color="7e7e7e" w:themeColor="text1" w:themeTint="80" w:sz="12" w:space="0"/>
        </w:tcBorders>
      </w:tcPr>
    </w:tblStylePr>
    <w:tblStylePr w:type="lastCol">
      <w:rPr>
        <w:b/>
        <w:color w:val="808080" w:themeColor="text1" w:themeTint="80"/>
        <w14:textFill>
          <w14:solidFill>
            <w14:schemeClr w14:val="tx1">
              <w14:lumMod w14:val="50000"/>
              <w14:lumOff w14:val="50000"/>
            </w14:schemeClr>
          </w14:solidFill>
        </w14:textFill>
      </w:rPr>
      <w:pPr>
        <w:pBdr/>
        <w:spacing/>
        <w:ind/>
      </w:pPr>
      <w:tblPr>
        <w:tblBorders/>
      </w:tblPr>
      <w:tcPr>
        <w:tcBorders/>
      </w:tcPr>
    </w:tblStylePr>
    <w:tblStylePr w:type="lastRow">
      <w:rPr>
        <w:b/>
        <w:color w:val="808080" w:themeColor="text1" w:themeTint="80"/>
        <w14:textFill>
          <w14:solidFill>
            <w14:schemeClr w14:val="tx1">
              <w14:lumMod w14:val="50000"/>
              <w14:lumOff w14:val="50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6 Colorful - Accent 1"/>
    <w:basedOn w:val="714"/>
    <w:uiPriority w:val="99"/>
    <w:qFormat/>
    <w:pPr>
      <w:pBdr/>
      <w:spacing w:after="0" w:line="240" w:lineRule="auto"/>
      <w:ind/>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cPr>
      <w:tcBorders/>
    </w:tcPr>
    <w:tblStylePr w:type="band1Horz">
      <w:rPr>
        <w:rFonts w:ascii="Arial" w:hAnsi="Arial"/>
        <w:color w:val="a4bae5" w:themeColor="accent1" w:themeTint="80"/>
        <w:sz w:val="22"/>
        <w14:textFill>
          <w14:solidFill>
            <w14:schemeClr w14:val="accent1">
              <w14:lumMod w14:val="50000"/>
              <w14:lumOff w14:val="50000"/>
            </w14:schemeClr>
          </w14:solidFill>
        </w14:textFill>
      </w:rPr>
      <w:pPr>
        <w:pBdr/>
        <w:spacing/>
        <w:ind/>
      </w:pPr>
      <w:tblPr>
        <w:tblBorders/>
      </w:tblPr>
      <w:tcPr>
        <w:shd w:val="clear" w:color="d9e2f4" w:themeColor="accent1" w:themeTint="34" w:fill="d9e2f4" w:themeFill="accent1" w:themeFillTint="34"/>
        <w:tcBorders/>
      </w:tcPr>
    </w:tblStylePr>
    <w:tblStylePr w:type="band1Vert">
      <w:pPr>
        <w:pBdr/>
        <w:spacing/>
        <w:ind/>
      </w:pPr>
      <w:tblPr>
        <w:tblBorders/>
      </w:tblPr>
      <w:tcPr>
        <w:shd w:val="clear" w:color="d9e2f4" w:themeColor="accent1" w:themeTint="34" w:fill="d9e2f4" w:themeFill="accent1" w:themeFillTint="34"/>
        <w:tcBorders/>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a4bae5" w:themeColor="accent1" w:themeTint="80"/>
        <w14:textFill>
          <w14:solidFill>
            <w14:schemeClr w14:val="accent1">
              <w14:lumMod w14:val="50000"/>
              <w14:lumOff w14:val="50000"/>
            </w14:schemeClr>
          </w14:solidFill>
        </w14:textFill>
      </w:rPr>
      <w:pPr>
        <w:pBdr/>
        <w:spacing/>
        <w:ind/>
      </w:pPr>
      <w:tblPr>
        <w:tblBorders/>
      </w:tblPr>
      <w:tcPr>
        <w:tcBorders/>
      </w:tcPr>
    </w:tblStylePr>
    <w:tblStylePr w:type="firstRow">
      <w:rPr>
        <w:b/>
        <w:color w:val="a4bae5" w:themeColor="accent1" w:themeTint="80"/>
        <w14:textFill>
          <w14:solidFill>
            <w14:schemeClr w14:val="accent1">
              <w14:lumMod w14:val="50000"/>
              <w14:lumOff w14:val="50000"/>
            </w14:schemeClr>
          </w14:solidFill>
        </w14:textFill>
      </w:rPr>
      <w:pPr>
        <w:pBdr/>
        <w:spacing/>
        <w:ind/>
      </w:pPr>
      <w:tblPr>
        <w:tblBorders/>
      </w:tblPr>
      <w:tcPr>
        <w:tcBorders>
          <w:bottom w:val="single" w:color="a3b9e4" w:themeColor="accent1" w:themeTint="80" w:sz="12" w:space="0"/>
        </w:tcBorders>
      </w:tcPr>
    </w:tblStylePr>
    <w:tblStylePr w:type="lastCol">
      <w:rPr>
        <w:b/>
        <w:color w:val="a4bae5" w:themeColor="accent1" w:themeTint="80"/>
        <w14:textFill>
          <w14:solidFill>
            <w14:schemeClr w14:val="accent1">
              <w14:lumMod w14:val="50000"/>
              <w14:lumOff w14:val="50000"/>
            </w14:schemeClr>
          </w14:solidFill>
        </w14:textFill>
      </w:rPr>
      <w:pPr>
        <w:pBdr/>
        <w:spacing/>
        <w:ind/>
      </w:pPr>
      <w:tblPr>
        <w:tblBorders/>
      </w:tblPr>
      <w:tcPr>
        <w:tcBorders/>
      </w:tcPr>
    </w:tblStylePr>
    <w:tblStylePr w:type="lastRow">
      <w:rPr>
        <w:b/>
        <w:color w:val="a4bae5" w:themeColor="accent1" w:themeTint="80"/>
        <w14:textFill>
          <w14:solidFill>
            <w14:schemeClr w14:val="accent1">
              <w14:lumMod w14:val="50000"/>
              <w14:lumOff w14:val="50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6 Colorful - Accent 2"/>
    <w:basedOn w:val="714"/>
    <w:uiPriority w:val="99"/>
    <w:qFormat/>
    <w:pPr>
      <w:pBdr/>
      <w:spacing w:after="0" w:line="240" w:lineRule="auto"/>
      <w:ind/>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cPr>
      <w:tcBorders/>
    </w:tcPr>
    <w:tblStylePr w:type="band1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be6d6" w:themeColor="accent2" w:themeTint="32" w:fill="fbe6d6" w:themeFill="accent2" w:themeFillTint="32"/>
        <w:tcBorders/>
      </w:tcPr>
    </w:tblStylePr>
    <w:tblStylePr w:type="band1Vert">
      <w:pPr>
        <w:pBdr/>
        <w:spacing/>
        <w:ind/>
      </w:pPr>
      <w:tblPr>
        <w:tblBorders/>
      </w:tblPr>
      <w:tcPr>
        <w:shd w:val="clear" w:color="fbe6d6" w:themeColor="accent2" w:themeTint="32" w:fill="fbe6d6" w:themeFill="accent2" w:themeFillTint="32"/>
        <w:tcBorders/>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f5b584"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firstRow">
      <w:rPr>
        <w:b/>
        <w:color w:val="f5b584" w:themeColor="accent2" w:themeTint="96"/>
        <w14:textFill>
          <w14:solidFill>
            <w14:schemeClr w14:val="accent2">
              <w14:lumMod w14:val="59000"/>
              <w14:lumOff w14:val="41000"/>
            </w14:schemeClr>
          </w14:solidFill>
        </w14:textFill>
      </w:rPr>
      <w:pPr>
        <w:pBdr/>
        <w:spacing/>
        <w:ind/>
      </w:pPr>
      <w:tblPr>
        <w:tblBorders/>
      </w:tblPr>
      <w:tcPr>
        <w:tcBorders>
          <w:bottom w:val="single" w:color="f4b483" w:themeColor="accent2" w:themeTint="97" w:sz="12" w:space="0"/>
        </w:tcBorders>
      </w:tcPr>
    </w:tblStylePr>
    <w:tblStylePr w:type="lastCol">
      <w:rPr>
        <w:b/>
        <w:color w:val="f5b584"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lastRow">
      <w:rPr>
        <w:b/>
        <w:color w:val="f5b584"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6 Colorful - Accent 3"/>
    <w:basedOn w:val="714"/>
    <w:uiPriority w:val="99"/>
    <w:pPr>
      <w:pBdr/>
      <w:spacing w:after="0" w:line="240" w:lineRule="auto"/>
      <w:ind/>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cPr>
      <w:tcBorders/>
    </w:tcPr>
    <w:tblStylePr w:type="band1Horz">
      <w:rPr>
        <w:rFonts w:ascii="Arial" w:hAnsi="Arial"/>
        <w:color w:val="f2ba02" w:themeColor="accent3" w:themeTint="FF"/>
        <w:sz w:val="22"/>
        <w14:textFill>
          <w14:solidFill>
            <w14:schemeClr w14:val="accent3">
              <w14:lumMod w14:val="100000"/>
              <w14:lumOff w14:val="0"/>
            </w14:schemeClr>
          </w14:solidFill>
        </w14:textFill>
      </w:rPr>
      <w:pPr>
        <w:pBdr/>
        <w:spacing/>
        <w:ind/>
      </w:pPr>
      <w:tblPr>
        <w:tblBorders/>
      </w:tblPr>
      <w:tcPr>
        <w:shd w:val="clear" w:color="fef2c9" w:themeColor="accent3" w:themeTint="34" w:fill="fef2c9" w:themeFill="accent3" w:themeFillTint="34"/>
        <w:tcBorders/>
      </w:tcPr>
    </w:tblStylePr>
    <w:tblStylePr w:type="band1Vert">
      <w:pPr>
        <w:pBdr/>
        <w:spacing/>
        <w:ind/>
      </w:pPr>
      <w:tblPr>
        <w:tblBorders/>
      </w:tblPr>
      <w:tcPr>
        <w:shd w:val="clear" w:color="fef2c9" w:themeColor="accent3" w:themeTint="34" w:fill="fef2c9" w:themeFill="accent3" w:themeFillTint="34"/>
        <w:tcBorders/>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f2ba02" w:themeColor="accent3" w:themeTint="FF"/>
        <w14:textFill>
          <w14:solidFill>
            <w14:schemeClr w14:val="accent3">
              <w14:lumMod w14:val="100000"/>
              <w14:lumOff w14:val="0"/>
            </w14:schemeClr>
          </w14:solidFill>
        </w14:textFill>
      </w:rPr>
      <w:pPr>
        <w:pBdr/>
        <w:spacing/>
        <w:ind/>
      </w:pPr>
      <w:tblPr>
        <w:tblBorders/>
      </w:tblPr>
      <w:tcPr>
        <w:tcBorders/>
      </w:tcPr>
    </w:tblStylePr>
    <w:tblStylePr w:type="firstRow">
      <w:rPr>
        <w:b/>
        <w:color w:val="f2ba02" w:themeColor="accent3" w:themeTint="FF"/>
        <w14:textFill>
          <w14:solidFill>
            <w14:schemeClr w14:val="accent3">
              <w14:lumMod w14:val="100000"/>
              <w14:lumOff w14:val="0"/>
            </w14:schemeClr>
          </w14:solidFill>
        </w14:textFill>
      </w:rPr>
      <w:pPr>
        <w:pBdr/>
        <w:spacing/>
        <w:ind/>
      </w:pPr>
      <w:tblPr>
        <w:tblBorders/>
      </w:tblPr>
      <w:tcPr>
        <w:tcBorders>
          <w:bottom w:val="single" w:color="f3ba02" w:themeColor="accent3" w:themeTint="FE" w:sz="12" w:space="0"/>
        </w:tcBorders>
      </w:tcPr>
    </w:tblStylePr>
    <w:tblStylePr w:type="lastCol">
      <w:rPr>
        <w:b/>
        <w:color w:val="f2ba02" w:themeColor="accent3" w:themeTint="FF"/>
        <w14:textFill>
          <w14:solidFill>
            <w14:schemeClr w14:val="accent3">
              <w14:lumMod w14:val="100000"/>
              <w14:lumOff w14:val="0"/>
            </w14:schemeClr>
          </w14:solidFill>
        </w14:textFill>
      </w:rPr>
      <w:pPr>
        <w:pBdr/>
        <w:spacing/>
        <w:ind/>
      </w:pPr>
      <w:tblPr>
        <w:tblBorders/>
      </w:tblPr>
      <w:tcPr>
        <w:tcBorders/>
      </w:tcPr>
    </w:tblStylePr>
    <w:tblStylePr w:type="lastRow">
      <w:rPr>
        <w:b/>
        <w:color w:val="f2ba02" w:themeColor="accent3" w:themeTint="FF"/>
        <w14:textFill>
          <w14:solidFill>
            <w14:schemeClr w14:val="accent3">
              <w14:lumMod w14:val="100000"/>
              <w14:lumOff w14:val="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6 Colorful - Accent 4"/>
    <w:basedOn w:val="714"/>
    <w:uiPriority w:val="99"/>
    <w:qFormat/>
    <w:pPr>
      <w:pBdr/>
      <w:spacing w:after="0" w:line="240" w:lineRule="auto"/>
      <w:ind/>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cPr>
      <w:tcBorders/>
    </w:tcPr>
    <w:tblStylePr w:type="band1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e2f1d8" w:themeColor="accent4" w:themeTint="34" w:fill="e2f1d8" w:themeFill="accent4" w:themeFillTint="34"/>
        <w:tcBorders/>
      </w:tcPr>
    </w:tblStylePr>
    <w:tblStylePr w:type="band1Vert">
      <w:pPr>
        <w:pBdr/>
        <w:spacing/>
        <w:ind/>
      </w:pPr>
      <w:tblPr>
        <w:tblBorders/>
      </w:tblPr>
      <w:tcPr>
        <w:shd w:val="clear" w:color="e2f1d8" w:themeColor="accent4" w:themeTint="34" w:fill="e2f1d8" w:themeFill="accent4" w:themeFillTint="34"/>
        <w:tcBorders/>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acd78e"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firstRow">
      <w:rPr>
        <w:b/>
        <w:color w:val="acd78e" w:themeColor="accent4" w:themeTint="99"/>
        <w14:textFill>
          <w14:solidFill>
            <w14:schemeClr w14:val="accent4">
              <w14:lumMod w14:val="60000"/>
              <w14:lumOff w14:val="40000"/>
            </w14:schemeClr>
          </w14:solidFill>
        </w14:textFill>
      </w:rPr>
      <w:pPr>
        <w:pBdr/>
        <w:spacing/>
        <w:ind/>
      </w:pPr>
      <w:tblPr>
        <w:tblBorders/>
      </w:tblPr>
      <w:tcPr>
        <w:tcBorders>
          <w:bottom w:val="single" w:color="abd78c" w:themeColor="accent4" w:themeTint="9A" w:sz="12" w:space="0"/>
        </w:tcBorders>
      </w:tcPr>
    </w:tblStylePr>
    <w:tblStylePr w:type="lastCol">
      <w:rPr>
        <w:b/>
        <w:color w:val="acd78e"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lastRow">
      <w:rPr>
        <w:b/>
        <w:color w:val="acd78e"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6 Colorful - Accent 5"/>
    <w:basedOn w:val="714"/>
    <w:uiPriority w:val="99"/>
    <w:qFormat/>
    <w:pPr>
      <w:pBdr/>
      <w:spacing w:after="0" w:line="240" w:lineRule="auto"/>
      <w:ind/>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cPr>
      <w:tcBorders/>
    </w:tcPr>
    <w:tblStylePr w:type="band1Horz">
      <w:rPr>
        <w:rFonts w:ascii="Arial" w:hAnsi="Arial"/>
        <w:color w:val="1c6f68" w:themeColor="accent5" w:themeShade="94"/>
        <w:sz w:val="22"/>
      </w:rPr>
      <w:pPr>
        <w:pBdr/>
        <w:spacing/>
        <w:ind/>
      </w:pPr>
      <w:tblPr>
        <w:tblBorders/>
      </w:tblPr>
      <w:tcPr>
        <w:shd w:val="clear" w:color="d2f3f1" w:themeColor="accent5" w:themeTint="34" w:fill="d2f3f1" w:themeFill="accent5" w:themeFillTint="34"/>
        <w:tcBorders/>
      </w:tcPr>
    </w:tblStylePr>
    <w:tblStylePr w:type="band1Vert">
      <w:pPr>
        <w:pBdr/>
        <w:spacing/>
        <w:ind/>
      </w:pPr>
      <w:tblPr>
        <w:tblBorders/>
      </w:tblPr>
      <w:tcPr>
        <w:shd w:val="clear" w:color="d2f3f1" w:themeColor="accent5" w:themeTint="34" w:fill="d2f3f1" w:themeFill="accent5" w:themeFillTint="34"/>
        <w:tcBorders/>
      </w:tcPr>
    </w:tblStylePr>
    <w:tblStylePr w:type="band2Horz">
      <w:rPr>
        <w:rFonts w:ascii="Arial" w:hAnsi="Arial"/>
        <w:color w:val="1c6f68" w:themeColor="accent5" w:themeShade="94"/>
        <w:sz w:val="22"/>
      </w:rPr>
      <w:pPr>
        <w:pBdr/>
        <w:spacing/>
        <w:ind/>
      </w:pPr>
      <w:tblPr>
        <w:tblBorders/>
      </w:tblPr>
      <w:tcPr>
        <w:tcBorders/>
      </w:tcPr>
    </w:tblStylePr>
    <w:tblStylePr w:type="band2Vert">
      <w:pPr>
        <w:pBdr/>
        <w:spacing/>
        <w:ind/>
      </w:pPr>
      <w:tblPr>
        <w:tblBorders/>
      </w:tblPr>
      <w:tcPr>
        <w:tcBorders/>
      </w:tcPr>
    </w:tblStylePr>
    <w:tblStylePr w:type="firstCol">
      <w:rPr>
        <w:b/>
        <w:color w:val="1c6f68" w:themeColor="accent5" w:themeShade="94"/>
      </w:rPr>
      <w:pPr>
        <w:pBdr/>
        <w:spacing/>
        <w:ind/>
      </w:pPr>
      <w:tblPr>
        <w:tblBorders/>
      </w:tblPr>
      <w:tcPr>
        <w:tcBorders/>
      </w:tcPr>
    </w:tblStylePr>
    <w:tblStylePr w:type="firstRow">
      <w:rPr>
        <w:b/>
        <w:color w:val="1c6f68" w:themeColor="accent5" w:themeShade="94"/>
      </w:rPr>
      <w:pPr>
        <w:pBdr/>
        <w:spacing/>
        <w:ind/>
      </w:pPr>
      <w:tblPr>
        <w:tblBorders/>
      </w:tblPr>
      <w:tcPr>
        <w:tcBorders>
          <w:bottom w:val="single" w:color="30c0b4" w:themeColor="accent5" w:sz="12" w:space="0"/>
        </w:tcBorders>
      </w:tcPr>
    </w:tblStylePr>
    <w:tblStylePr w:type="lastCol">
      <w:rPr>
        <w:b/>
        <w:color w:val="1c6f68" w:themeColor="accent5" w:themeShade="94"/>
      </w:rPr>
      <w:pPr>
        <w:pBdr/>
        <w:spacing/>
        <w:ind/>
      </w:pPr>
      <w:tblPr>
        <w:tblBorders/>
      </w:tblPr>
      <w:tcPr>
        <w:tcBorders/>
      </w:tcPr>
    </w:tblStylePr>
    <w:tblStylePr w:type="lastRow">
      <w:rPr>
        <w:b/>
        <w:color w:val="1c6f68" w:themeColor="accent5" w:themeShade="94"/>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6 Colorful - Accent 6"/>
    <w:basedOn w:val="714"/>
    <w:uiPriority w:val="99"/>
    <w:qFormat/>
    <w:pPr>
      <w:pBdr/>
      <w:spacing w:after="0" w:line="240" w:lineRule="auto"/>
      <w:ind/>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cPr>
      <w:tcBorders/>
    </w:tcPr>
    <w:tblStylePr w:type="band1Horz">
      <w:rPr>
        <w:rFonts w:ascii="Arial" w:hAnsi="Arial"/>
        <w:color w:val="1c6f68" w:themeColor="accent5" w:themeShade="94"/>
        <w:sz w:val="22"/>
      </w:rPr>
      <w:pPr>
        <w:pBdr/>
        <w:spacing/>
        <w:ind/>
      </w:pPr>
      <w:tblPr>
        <w:tblBorders/>
      </w:tblPr>
      <w:tcPr>
        <w:shd w:val="clear" w:color="f9dade" w:themeColor="accent6" w:themeTint="34" w:fill="f9dade" w:themeFill="accent6" w:themeFillTint="34"/>
        <w:tcBorders/>
      </w:tcPr>
    </w:tblStylePr>
    <w:tblStylePr w:type="band1Vert">
      <w:pPr>
        <w:pBdr/>
        <w:spacing/>
        <w:ind/>
      </w:pPr>
      <w:tblPr>
        <w:tblBorders/>
      </w:tblPr>
      <w:tcPr>
        <w:shd w:val="clear" w:color="f9dade" w:themeColor="accent6" w:themeTint="34" w:fill="f9dade" w:themeFill="accent6" w:themeFillTint="34"/>
        <w:tcBorders/>
      </w:tcPr>
    </w:tblStylePr>
    <w:tblStylePr w:type="band2Horz">
      <w:rPr>
        <w:rFonts w:ascii="Arial" w:hAnsi="Arial"/>
        <w:color w:val="1c6f68" w:themeColor="accent5" w:themeShade="94"/>
        <w:sz w:val="22"/>
      </w:rPr>
      <w:pPr>
        <w:pBdr/>
        <w:spacing/>
        <w:ind/>
      </w:pPr>
      <w:tblPr>
        <w:tblBorders/>
      </w:tblPr>
      <w:tcPr>
        <w:tcBorders/>
      </w:tcPr>
    </w:tblStylePr>
    <w:tblStylePr w:type="band2Vert">
      <w:pPr>
        <w:pBdr/>
        <w:spacing/>
        <w:ind/>
      </w:pPr>
      <w:tblPr>
        <w:tblBorders/>
      </w:tblPr>
      <w:tcPr>
        <w:tcBorders/>
      </w:tcPr>
    </w:tblStylePr>
    <w:tblStylePr w:type="firstCol">
      <w:rPr>
        <w:b/>
        <w:color w:val="1c6f68" w:themeColor="accent5" w:themeShade="94"/>
      </w:rPr>
      <w:pPr>
        <w:pBdr/>
        <w:spacing/>
        <w:ind/>
      </w:pPr>
      <w:tblPr>
        <w:tblBorders/>
      </w:tblPr>
      <w:tcPr>
        <w:tcBorders/>
      </w:tcPr>
    </w:tblStylePr>
    <w:tblStylePr w:type="firstRow">
      <w:rPr>
        <w:b/>
        <w:color w:val="1c6f68" w:themeColor="accent5" w:themeShade="94"/>
      </w:rPr>
      <w:pPr>
        <w:pBdr/>
        <w:spacing/>
        <w:ind/>
      </w:pPr>
      <w:tblPr>
        <w:tblBorders/>
      </w:tblPr>
      <w:tcPr>
        <w:tcBorders>
          <w:bottom w:val="single" w:color="e54c5e" w:themeColor="accent6" w:sz="12" w:space="0"/>
        </w:tcBorders>
      </w:tcPr>
    </w:tblStylePr>
    <w:tblStylePr w:type="lastCol">
      <w:rPr>
        <w:b/>
        <w:color w:val="1c6f68" w:themeColor="accent5" w:themeShade="94"/>
      </w:rPr>
      <w:pPr>
        <w:pBdr/>
        <w:spacing/>
        <w:ind/>
      </w:pPr>
      <w:tblPr>
        <w:tblBorders/>
      </w:tblPr>
      <w:tcPr>
        <w:tcBorders/>
      </w:tcPr>
    </w:tblStylePr>
    <w:tblStylePr w:type="lastRow">
      <w:rPr>
        <w:b/>
        <w:color w:val="1c6f68" w:themeColor="accent5" w:themeShade="94"/>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7 Colorful"/>
    <w:basedOn w:val="714"/>
    <w:uiPriority w:val="99"/>
    <w:qFormat/>
    <w:pPr>
      <w:pBdr/>
      <w:spacing w:after="0" w:line="240" w:lineRule="auto"/>
      <w:ind/>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cPr>
      <w:tcBorders/>
    </w:tcPr>
    <w:tblStylePr w:type="band1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shd w:val="clear" w:color="f1f1f1" w:themeColor="text1" w:themeTint="0D" w:fill="f1f1f1" w:themeFill="text1" w:themeFillTint="0D"/>
        <w:tcBorders/>
      </w:tcPr>
    </w:tblStylePr>
    <w:tblStylePr w:type="band1Vert">
      <w:pPr>
        <w:pBdr/>
        <w:spacing/>
        <w:ind/>
      </w:pPr>
      <w:tblPr>
        <w:tblBorders/>
      </w:tblPr>
      <w:tcPr>
        <w:shd w:val="clear" w:color="f1f1f1" w:themeColor="text1" w:themeTint="0D" w:fill="f1f1f1" w:themeFill="text1" w:themeFillTint="0D"/>
        <w:tcBorders/>
      </w:tcPr>
    </w:tblStylePr>
    <w:tblStylePr w:type="band2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b/>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b/>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Grid Table 7 Colorful - Accent 1"/>
    <w:basedOn w:val="714"/>
    <w:uiPriority w:val="99"/>
    <w:qFormat/>
    <w:pPr>
      <w:pBdr/>
      <w:spacing w:after="0" w:line="240" w:lineRule="auto"/>
      <w:ind/>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cPr>
      <w:tcBorders/>
    </w:tcPr>
    <w:tblStylePr w:type="band1Horz">
      <w:rPr>
        <w:rFonts w:ascii="Arial" w:hAnsi="Arial"/>
        <w:color w:val="a4bae5" w:themeColor="accent1" w:themeTint="80"/>
        <w:sz w:val="22"/>
        <w14:textFill>
          <w14:solidFill>
            <w14:schemeClr w14:val="accent1">
              <w14:lumMod w14:val="50000"/>
              <w14:lumOff w14:val="50000"/>
            </w14:schemeClr>
          </w14:solidFill>
        </w14:textFill>
      </w:rPr>
      <w:pPr>
        <w:pBdr/>
        <w:spacing/>
        <w:ind/>
      </w:pPr>
      <w:tblPr>
        <w:tblBorders/>
      </w:tblPr>
      <w:tcPr>
        <w:shd w:val="clear" w:color="d9e2f4" w:themeColor="accent1" w:themeTint="34" w:fill="d9e2f4" w:themeFill="accent1" w:themeFillTint="34"/>
        <w:tcBorders/>
      </w:tcPr>
    </w:tblStylePr>
    <w:tblStylePr w:type="band1Vert">
      <w:pPr>
        <w:pBdr/>
        <w:spacing/>
        <w:ind/>
      </w:pPr>
      <w:tblPr>
        <w:tblBorders/>
      </w:tblPr>
      <w:tcPr>
        <w:shd w:val="clear" w:color="d9e2f4" w:themeColor="accent1" w:themeTint="34" w:fill="d9e2f4" w:themeFill="accent1" w:themeFillTint="34"/>
        <w:tcBorders/>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4bae5" w:themeColor="accent1" w:themeTint="80"/>
        <w:sz w:val="22"/>
        <w14:textFill>
          <w14:solidFill>
            <w14:schemeClr w14:val="accent1">
              <w14:lumMod w14:val="50000"/>
              <w14:lumOff w14:val="5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3b9e4" w:themeColor="accent1" w:themeTint="80" w:sz="4" w:space="0"/>
        </w:tcBorders>
      </w:tcPr>
    </w:tblStylePr>
    <w:tblStylePr w:type="firstRow">
      <w:rPr>
        <w:rFonts w:ascii="Arial" w:hAnsi="Arial"/>
        <w:b/>
        <w:color w:val="a4bae5" w:themeColor="accent1" w:themeTint="80"/>
        <w:sz w:val="22"/>
        <w14:textFill>
          <w14:solidFill>
            <w14:schemeClr w14:val="accent1">
              <w14:lumMod w14:val="50000"/>
              <w14:lumOff w14:val="5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a3b9e4" w:themeColor="accent1" w:themeTint="80" w:sz="4" w:space="0"/>
          <w:right w:val="none" w:color="000000" w:sz="4" w:space="0"/>
        </w:tcBorders>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pPr>
        <w:pBdr/>
        <w:spacing/>
        <w:ind/>
      </w:pPr>
      <w:tblPr>
        <w:tblBorders/>
      </w:tblPr>
      <w:tcPr>
        <w:shd w:val="clear" w:color="ffffff" w:fill="auto"/>
        <w:tcBorders>
          <w:top w:val="none" w:color="000000" w:sz="4" w:space="0"/>
          <w:left w:val="single" w:color="a3b9e4" w:themeColor="accent1" w:themeTint="80" w:sz="4" w:space="0"/>
          <w:bottom w:val="none" w:color="000000" w:sz="4" w:space="0"/>
          <w:right w:val="none" w:color="000000" w:sz="4" w:space="0"/>
        </w:tcBorders>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pPr>
        <w:pBdr/>
        <w:spacing/>
        <w:ind/>
      </w:pPr>
      <w:tblPr>
        <w:tblBorders/>
      </w:tblPr>
      <w:tcPr>
        <w:shd w:val="clear" w:color="ffffff" w:themeColor="light1" w:fill="ffffff" w:themeFill="light1"/>
        <w:tcBorders>
          <w:top w:val="single" w:color="a3b9e4"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7 Colorful - Accent 2"/>
    <w:basedOn w:val="714"/>
    <w:uiPriority w:val="99"/>
    <w:pPr>
      <w:pBdr/>
      <w:spacing w:after="0" w:line="240" w:lineRule="auto"/>
      <w:ind/>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cPr>
      <w:tcBorders/>
    </w:tcPr>
    <w:tblStylePr w:type="band1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be6d6" w:themeColor="accent2" w:themeTint="32" w:fill="fbe6d6" w:themeFill="accent2" w:themeFillTint="32"/>
        <w:tcBorders/>
      </w:tcPr>
    </w:tblStylePr>
    <w:tblStylePr w:type="band1Vert">
      <w:pPr>
        <w:pBdr/>
        <w:spacing/>
        <w:ind/>
      </w:pPr>
      <w:tblPr>
        <w:tblBorders/>
      </w:tblPr>
      <w:tcPr>
        <w:shd w:val="clear" w:color="fbe6d6" w:themeColor="accent2" w:themeTint="32" w:fill="fbe6d6" w:themeFill="accent2" w:themeFillTint="32"/>
        <w:tcBorders/>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5b584" w:themeColor="accent2" w:themeTint="96"/>
        <w:sz w:val="22"/>
        <w14:textFill>
          <w14:solidFill>
            <w14:schemeClr w14:val="accent2">
              <w14:lumMod w14:val="59000"/>
              <w14:lumOff w14:val="41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483" w:themeColor="accent2" w:themeTint="97" w:sz="4" w:space="0"/>
        </w:tcBorders>
      </w:tcPr>
    </w:tblStylePr>
    <w:tblStylePr w:type="firstRow">
      <w:rPr>
        <w:rFonts w:ascii="Arial" w:hAnsi="Arial"/>
        <w:b/>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f4b483" w:themeColor="accent2" w:themeTint="97" w:sz="4" w:space="0"/>
          <w:right w:val="none" w:color="000000" w:sz="4" w:space="0"/>
        </w:tcBorders>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fffff" w:fill="auto"/>
        <w:tcBorders>
          <w:top w:val="none" w:color="000000" w:sz="4" w:space="0"/>
          <w:left w:val="single" w:color="f4b483" w:themeColor="accent2" w:themeTint="97" w:sz="4" w:space="0"/>
          <w:bottom w:val="none" w:color="000000" w:sz="4" w:space="0"/>
          <w:right w:val="none" w:color="000000" w:sz="4" w:space="0"/>
        </w:tcBorders>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single" w:color="f4b483"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7 Colorful - Accent 3"/>
    <w:basedOn w:val="714"/>
    <w:uiPriority w:val="99"/>
    <w:qFormat/>
    <w:pPr>
      <w:pBdr/>
      <w:spacing w:after="0" w:line="240" w:lineRule="auto"/>
      <w:ind/>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cPr>
      <w:tcBorders/>
    </w:tcPr>
    <w:tblStylePr w:type="band1Horz">
      <w:rPr>
        <w:rFonts w:ascii="Arial" w:hAnsi="Arial"/>
        <w:color w:val="f2ba02" w:themeColor="accent3" w:themeTint="FF"/>
        <w:sz w:val="22"/>
        <w14:textFill>
          <w14:solidFill>
            <w14:schemeClr w14:val="accent3">
              <w14:lumMod w14:val="100000"/>
              <w14:lumOff w14:val="0"/>
            </w14:schemeClr>
          </w14:solidFill>
        </w14:textFill>
      </w:rPr>
      <w:pPr>
        <w:pBdr/>
        <w:spacing/>
        <w:ind/>
      </w:pPr>
      <w:tblPr>
        <w:tblBorders/>
      </w:tblPr>
      <w:tcPr>
        <w:shd w:val="clear" w:color="fef2c9" w:themeColor="accent3" w:themeTint="34" w:fill="fef2c9" w:themeFill="accent3" w:themeFillTint="34"/>
        <w:tcBorders/>
      </w:tcPr>
    </w:tblStylePr>
    <w:tblStylePr w:type="band1Vert">
      <w:pPr>
        <w:pBdr/>
        <w:spacing/>
        <w:ind/>
      </w:pPr>
      <w:tblPr>
        <w:tblBorders/>
      </w:tblPr>
      <w:tcPr>
        <w:shd w:val="clear" w:color="fef2c9" w:themeColor="accent3" w:themeTint="34" w:fill="fef2c9" w:themeFill="accent3" w:themeFillTint="34"/>
        <w:tcBorders/>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ba02" w:themeColor="accent3" w:themeTint="FF"/>
        <w:sz w:val="22"/>
        <w14:textFill>
          <w14:solidFill>
            <w14:schemeClr w14:val="accent3">
              <w14:lumMod w14:val="100000"/>
              <w14:lumOff w14:val="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3ba02" w:themeColor="accent3" w:themeTint="FE" w:sz="4" w:space="0"/>
        </w:tcBorders>
      </w:tcPr>
    </w:tblStylePr>
    <w:tblStylePr w:type="firstRow">
      <w:rPr>
        <w:rFonts w:ascii="Arial" w:hAnsi="Arial"/>
        <w:b/>
        <w:color w:val="f2ba02" w:themeColor="accent3" w:themeTint="FF"/>
        <w:sz w:val="22"/>
        <w14:textFill>
          <w14:solidFill>
            <w14:schemeClr w14:val="accent3">
              <w14:lumMod w14:val="100000"/>
              <w14:lumOff w14:val="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f3ba02" w:themeColor="accent3" w:themeTint="FE" w:sz="4" w:space="0"/>
          <w:right w:val="none" w:color="000000" w:sz="4" w:space="0"/>
        </w:tcBorders>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pPr>
        <w:pBdr/>
        <w:spacing/>
        <w:ind/>
      </w:pPr>
      <w:tblPr>
        <w:tblBorders/>
      </w:tblPr>
      <w:tcPr>
        <w:shd w:val="clear" w:color="ffffff" w:fill="auto"/>
        <w:tcBorders>
          <w:top w:val="none" w:color="000000" w:sz="4" w:space="0"/>
          <w:left w:val="single" w:color="f3ba02" w:themeColor="accent3" w:themeTint="FE" w:sz="4" w:space="0"/>
          <w:bottom w:val="none" w:color="000000" w:sz="4" w:space="0"/>
          <w:right w:val="none" w:color="000000" w:sz="4" w:space="0"/>
        </w:tcBorders>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pPr>
        <w:pBdr/>
        <w:spacing/>
        <w:ind/>
      </w:pPr>
      <w:tblPr>
        <w:tblBorders/>
      </w:tblPr>
      <w:tcPr>
        <w:shd w:val="clear" w:color="ffffff" w:themeColor="light1" w:fill="ffffff" w:themeFill="light1"/>
        <w:tcBorders>
          <w:top w:val="single" w:color="f3ba02"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7 Colorful - Accent 4"/>
    <w:basedOn w:val="714"/>
    <w:uiPriority w:val="99"/>
    <w:qFormat/>
    <w:pPr>
      <w:pBdr/>
      <w:spacing w:after="0" w:line="240" w:lineRule="auto"/>
      <w:ind/>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cPr>
      <w:tcBorders/>
    </w:tcPr>
    <w:tblStylePr w:type="band1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e2f1d8" w:themeColor="accent4" w:themeTint="34" w:fill="e2f1d8" w:themeFill="accent4" w:themeFillTint="34"/>
        <w:tcBorders/>
      </w:tcPr>
    </w:tblStylePr>
    <w:tblStylePr w:type="band1Vert">
      <w:pPr>
        <w:pBdr/>
        <w:spacing/>
        <w:ind/>
      </w:pPr>
      <w:tblPr>
        <w:tblBorders/>
      </w:tblPr>
      <w:tcPr>
        <w:shd w:val="clear" w:color="e2f1d8" w:themeColor="accent4" w:themeTint="34" w:fill="e2f1d8" w:themeFill="accent4" w:themeFillTint="34"/>
        <w:tcBorders/>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d78e" w:themeColor="accent4" w:themeTint="99"/>
        <w:sz w:val="22"/>
        <w14:textFill>
          <w14:solidFill>
            <w14:schemeClr w14:val="accent4">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bd78c" w:themeColor="accent4" w:themeTint="9A" w:sz="4" w:space="0"/>
        </w:tcBorders>
      </w:tcPr>
    </w:tblStylePr>
    <w:tblStylePr w:type="firstRow">
      <w:rPr>
        <w:rFonts w:ascii="Arial" w:hAnsi="Arial"/>
        <w:b/>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abd78c" w:themeColor="accent4" w:themeTint="9A" w:sz="4" w:space="0"/>
          <w:right w:val="none" w:color="000000" w:sz="4" w:space="0"/>
        </w:tcBorders>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ffffff" w:fill="auto"/>
        <w:tcBorders>
          <w:top w:val="none" w:color="000000" w:sz="4" w:space="0"/>
          <w:left w:val="single" w:color="abd78c" w:themeColor="accent4" w:themeTint="9A" w:sz="4" w:space="0"/>
          <w:bottom w:val="none" w:color="000000" w:sz="4" w:space="0"/>
          <w:right w:val="none" w:color="000000" w:sz="4" w:space="0"/>
        </w:tcBorders>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single" w:color="abd78c"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7 Colorful - Accent 5"/>
    <w:basedOn w:val="714"/>
    <w:uiPriority w:val="99"/>
    <w:qFormat/>
    <w:pPr>
      <w:pBdr/>
      <w:spacing w:after="0" w:line="240" w:lineRule="auto"/>
      <w:ind/>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cPr>
      <w:tcBorders/>
    </w:tcPr>
    <w:tblStylePr w:type="band1Horz">
      <w:rPr>
        <w:rFonts w:ascii="Arial" w:hAnsi="Arial"/>
        <w:color w:val="1c6f68" w:themeColor="accent5" w:themeShade="94"/>
        <w:sz w:val="22"/>
      </w:rPr>
      <w:pPr>
        <w:pBdr/>
        <w:spacing/>
        <w:ind/>
      </w:pPr>
      <w:tblPr>
        <w:tblBorders/>
      </w:tblPr>
      <w:tcPr>
        <w:shd w:val="clear" w:color="d2f3f1" w:themeColor="accent5" w:themeTint="34" w:fill="d2f3f1" w:themeFill="accent5" w:themeFillTint="34"/>
        <w:tcBorders/>
      </w:tcPr>
    </w:tblStylePr>
    <w:tblStylePr w:type="band1Vert">
      <w:pPr>
        <w:pBdr/>
        <w:spacing/>
        <w:ind/>
      </w:pPr>
      <w:tblPr>
        <w:tblBorders/>
      </w:tblPr>
      <w:tcPr>
        <w:shd w:val="clear" w:color="d2f3f1" w:themeColor="accent5" w:themeTint="34" w:fill="d2f3f1" w:themeFill="accent5" w:themeFillTint="34"/>
        <w:tcBorders/>
      </w:tcPr>
    </w:tblStylePr>
    <w:tblStylePr w:type="band2Horz">
      <w:rPr>
        <w:rFonts w:ascii="Arial" w:hAnsi="Arial"/>
        <w:color w:val="1c6f68" w:themeColor="accent5" w:themeShade="9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c6f68" w:themeColor="accent5" w:themeShade="94"/>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5e0d8" w:themeColor="accent5" w:themeTint="90" w:sz="4" w:space="0"/>
        </w:tcBorders>
      </w:tcPr>
    </w:tblStylePr>
    <w:tblStylePr w:type="firstRow">
      <w:rPr>
        <w:rFonts w:ascii="Arial" w:hAnsi="Arial"/>
        <w:b/>
        <w:color w:val="1c6f68" w:themeColor="accent5" w:themeShade="94"/>
        <w:sz w:val="22"/>
      </w:rPr>
      <w:pPr>
        <w:pBdr/>
        <w:spacing/>
        <w:ind/>
      </w:pPr>
      <w:tblPr>
        <w:tblBorders/>
      </w:tblPr>
      <w:tcPr>
        <w:shd w:val="clear" w:color="ffffff" w:themeColor="light1" w:fill="ffffff" w:themeFill="light1"/>
        <w:tcBorders>
          <w:top w:val="none" w:color="000000" w:sz="4" w:space="0"/>
          <w:left w:val="none" w:color="000000" w:sz="4" w:space="0"/>
          <w:bottom w:val="single" w:color="85e0d8" w:themeColor="accent5" w:themeTint="90" w:sz="4" w:space="0"/>
          <w:right w:val="none" w:color="000000" w:sz="4" w:space="0"/>
        </w:tcBorders>
      </w:tcPr>
    </w:tblStylePr>
    <w:tblStylePr w:type="lastCol">
      <w:rPr>
        <w:rFonts w:ascii="Arial" w:hAnsi="Arial"/>
        <w:i/>
        <w:color w:val="1c6f68" w:themeColor="accent5" w:themeShade="94"/>
        <w:sz w:val="22"/>
      </w:rPr>
      <w:pPr>
        <w:pBdr/>
        <w:spacing/>
        <w:ind/>
      </w:pPr>
      <w:tblPr>
        <w:tblBorders/>
      </w:tblPr>
      <w:tcPr>
        <w:shd w:val="clear" w:color="ffffff" w:fill="auto"/>
        <w:tcBorders>
          <w:top w:val="none" w:color="000000" w:sz="4" w:space="0"/>
          <w:left w:val="single" w:color="85e0d8" w:themeColor="accent5" w:themeTint="90" w:sz="4" w:space="0"/>
          <w:bottom w:val="none" w:color="000000" w:sz="4" w:space="0"/>
          <w:right w:val="none" w:color="000000" w:sz="4" w:space="0"/>
        </w:tcBorders>
      </w:tcPr>
    </w:tblStylePr>
    <w:tblStylePr w:type="lastRow">
      <w:rPr>
        <w:rFonts w:ascii="Arial" w:hAnsi="Arial"/>
        <w:b/>
        <w:color w:val="1c6f68" w:themeColor="accent5" w:themeShade="94"/>
        <w:sz w:val="22"/>
      </w:rPr>
      <w:pPr>
        <w:pBdr/>
        <w:spacing/>
        <w:ind/>
      </w:pPr>
      <w:tblPr>
        <w:tblBorders/>
      </w:tblPr>
      <w:tcPr>
        <w:shd w:val="clear" w:color="ffffff" w:themeColor="light1" w:fill="ffffff" w:themeFill="light1"/>
        <w:tcBorders>
          <w:top w:val="single" w:color="85e0d8"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7 Colorful - Accent 6"/>
    <w:basedOn w:val="714"/>
    <w:uiPriority w:val="99"/>
    <w:qFormat/>
    <w:pPr>
      <w:pBdr/>
      <w:spacing w:after="0" w:line="240" w:lineRule="auto"/>
      <w:ind/>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cPr>
      <w:tcBorders/>
    </w:tcPr>
    <w:tblStylePr w:type="band1Horz">
      <w:rPr>
        <w:rFonts w:ascii="Arial" w:hAnsi="Arial"/>
        <w:color w:val="9a1626" w:themeColor="accent6" w:themeShade="94"/>
        <w:sz w:val="22"/>
      </w:rPr>
      <w:pPr>
        <w:pBdr/>
        <w:spacing/>
        <w:ind/>
      </w:pPr>
      <w:tblPr>
        <w:tblBorders/>
      </w:tblPr>
      <w:tcPr>
        <w:shd w:val="clear" w:color="f9dade" w:themeColor="accent6" w:themeTint="34" w:fill="f9dade" w:themeFill="accent6" w:themeFillTint="34"/>
        <w:tcBorders/>
      </w:tcPr>
    </w:tblStylePr>
    <w:tblStylePr w:type="band1Vert">
      <w:pPr>
        <w:pBdr/>
        <w:spacing/>
        <w:ind/>
      </w:pPr>
      <w:tblPr>
        <w:tblBorders/>
      </w:tblPr>
      <w:tcPr>
        <w:shd w:val="clear" w:color="f9dade" w:themeColor="accent6" w:themeTint="34" w:fill="f9dade" w:themeFill="accent6" w:themeFillTint="34"/>
        <w:tcBorders/>
      </w:tcPr>
    </w:tblStylePr>
    <w:tblStylePr w:type="band2Horz">
      <w:rPr>
        <w:rFonts w:ascii="Arial" w:hAnsi="Arial"/>
        <w:color w:val="9a1626" w:themeColor="accent6" w:themeShade="9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1626" w:themeColor="accent6" w:themeShade="94"/>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099a4" w:themeColor="accent6" w:themeTint="90" w:sz="4" w:space="0"/>
        </w:tcBorders>
      </w:tcPr>
    </w:tblStylePr>
    <w:tblStylePr w:type="firstRow">
      <w:rPr>
        <w:rFonts w:ascii="Arial" w:hAnsi="Arial"/>
        <w:b/>
        <w:color w:val="9a1626" w:themeColor="accent6" w:themeShade="94"/>
        <w:sz w:val="22"/>
      </w:rPr>
      <w:pPr>
        <w:pBdr/>
        <w:spacing/>
        <w:ind/>
      </w:pPr>
      <w:tblPr>
        <w:tblBorders/>
      </w:tblPr>
      <w:tcPr>
        <w:shd w:val="clear" w:color="ffffff" w:themeColor="light1" w:fill="ffffff" w:themeFill="light1"/>
        <w:tcBorders>
          <w:top w:val="none" w:color="000000" w:sz="4" w:space="0"/>
          <w:left w:val="none" w:color="000000" w:sz="4" w:space="0"/>
          <w:bottom w:val="single" w:color="f099a4" w:themeColor="accent6" w:themeTint="90" w:sz="4" w:space="0"/>
          <w:right w:val="none" w:color="000000" w:sz="4" w:space="0"/>
        </w:tcBorders>
      </w:tcPr>
    </w:tblStylePr>
    <w:tblStylePr w:type="lastCol">
      <w:rPr>
        <w:rFonts w:ascii="Arial" w:hAnsi="Arial"/>
        <w:i/>
        <w:color w:val="9a1626" w:themeColor="accent6" w:themeShade="94"/>
        <w:sz w:val="22"/>
      </w:rPr>
      <w:pPr>
        <w:pBdr/>
        <w:spacing/>
        <w:ind/>
      </w:pPr>
      <w:tblPr>
        <w:tblBorders/>
      </w:tblPr>
      <w:tcPr>
        <w:shd w:val="clear" w:color="ffffff" w:fill="auto"/>
        <w:tcBorders>
          <w:top w:val="none" w:color="000000" w:sz="4" w:space="0"/>
          <w:left w:val="single" w:color="f099a4" w:themeColor="accent6" w:themeTint="90" w:sz="4" w:space="0"/>
          <w:bottom w:val="none" w:color="000000" w:sz="4" w:space="0"/>
          <w:right w:val="none" w:color="000000" w:sz="4" w:space="0"/>
        </w:tcBorders>
      </w:tcPr>
    </w:tblStylePr>
    <w:tblStylePr w:type="lastRow">
      <w:rPr>
        <w:rFonts w:ascii="Arial" w:hAnsi="Arial"/>
        <w:b/>
        <w:color w:val="9a1626" w:themeColor="accent6" w:themeShade="94"/>
        <w:sz w:val="22"/>
      </w:rPr>
      <w:pPr>
        <w:pBdr/>
        <w:spacing/>
        <w:ind/>
      </w:pPr>
      <w:tblPr>
        <w:tblBorders/>
      </w:tblPr>
      <w:tcPr>
        <w:shd w:val="clear" w:color="ffffff" w:themeColor="light1" w:fill="ffffff" w:themeFill="light1"/>
        <w:tcBorders>
          <w:top w:val="single" w:color="f099a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List Table 1 Light"/>
    <w:basedOn w:val="714"/>
    <w:uiPriority w:val="99"/>
    <w:qFormat/>
    <w:pPr>
      <w:pBdr/>
      <w:spacing w:after="0" w:line="240" w:lineRule="auto"/>
      <w:ind/>
    </w:pPr>
    <w:tblPr>
      <w:tblBorders/>
    </w:tblPr>
    <w:tcPr>
      <w:tcBorders/>
    </w:tcPr>
    <w:tblStylePr w:type="band1Horz">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List Table 1 Light - Accent 1"/>
    <w:basedOn w:val="714"/>
    <w:uiPriority w:val="99"/>
    <w:qFormat/>
    <w:pPr>
      <w:pBdr/>
      <w:spacing w:after="0" w:line="240" w:lineRule="auto"/>
      <w:ind/>
    </w:pPr>
    <w:tblPr>
      <w:tblBorders/>
    </w:tblPr>
    <w:tcPr>
      <w:tcBorders/>
    </w:tcPr>
    <w:tblStylePr w:type="band1Horz">
      <w:pPr>
        <w:pBdr/>
        <w:spacing/>
        <w:ind/>
      </w:pPr>
      <w:tblPr>
        <w:tblBorders/>
      </w:tblPr>
      <w:tcPr>
        <w:shd w:val="clear" w:color="d1dcf1" w:themeColor="accent1" w:themeTint="40" w:fill="d1dcf1" w:themeFill="accent1" w:themeFillTint="40"/>
        <w:tcBorders/>
      </w:tcPr>
    </w:tblStylePr>
    <w:tblStylePr w:type="band1Vert">
      <w:pPr>
        <w:pBdr/>
        <w:spacing/>
        <w:ind/>
      </w:pPr>
      <w:tblPr>
        <w:tblBorders/>
      </w:tblPr>
      <w:tcPr>
        <w:shd w:val="clear" w:color="d1dcf1" w:themeColor="accent1" w:themeTint="40" w:fill="d1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874cb"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874cb"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List Table 1 Light - Accent 2"/>
    <w:basedOn w:val="714"/>
    <w:uiPriority w:val="99"/>
    <w:qFormat/>
    <w:pPr>
      <w:pBdr/>
      <w:spacing w:after="0" w:line="240" w:lineRule="auto"/>
      <w:ind/>
    </w:pPr>
    <w:tblPr>
      <w:tblBorders/>
    </w:tblPr>
    <w:tcPr>
      <w:tcBorders/>
    </w:tcPr>
    <w:tblStylePr w:type="band1Horz">
      <w:pPr>
        <w:pBdr/>
        <w:spacing/>
        <w:ind/>
      </w:pPr>
      <w:tblPr>
        <w:tblBorders/>
      </w:tblPr>
      <w:tcPr>
        <w:shd w:val="clear" w:color="fadfca" w:themeColor="accent2" w:themeTint="40" w:fill="fadfca" w:themeFill="accent2" w:themeFillTint="40"/>
        <w:tcBorders/>
      </w:tcPr>
    </w:tblStylePr>
    <w:tblStylePr w:type="band1Vert">
      <w:pPr>
        <w:pBdr/>
        <w:spacing/>
        <w:ind/>
      </w:pPr>
      <w:tblPr>
        <w:tblBorders/>
      </w:tblPr>
      <w:tcPr>
        <w:shd w:val="clear" w:color="fadfca" w:themeColor="accent2" w:themeTint="40" w:fill="fadfca"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e822f"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e822f"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List Table 1 Light - Accent 3"/>
    <w:basedOn w:val="714"/>
    <w:uiPriority w:val="99"/>
    <w:qFormat/>
    <w:pPr>
      <w:pBdr/>
      <w:spacing w:after="0" w:line="240" w:lineRule="auto"/>
      <w:ind/>
    </w:pPr>
    <w:tblPr>
      <w:tblBorders/>
    </w:tblPr>
    <w:tcPr>
      <w:tcBorders/>
    </w:tcPr>
    <w:tblStylePr w:type="band1Horz">
      <w:pPr>
        <w:pBdr/>
        <w:spacing/>
        <w:ind/>
      </w:pPr>
      <w:tblPr>
        <w:tblBorders/>
      </w:tblPr>
      <w:tcPr>
        <w:shd w:val="clear" w:color="feefbc" w:themeColor="accent3" w:themeTint="40" w:fill="feefbc" w:themeFill="accent3" w:themeFillTint="40"/>
        <w:tcBorders/>
      </w:tcPr>
    </w:tblStylePr>
    <w:tblStylePr w:type="band1Vert">
      <w:pPr>
        <w:pBdr/>
        <w:spacing/>
        <w:ind/>
      </w:pPr>
      <w:tblPr>
        <w:tblBorders/>
      </w:tblPr>
      <w:tcPr>
        <w:shd w:val="clear" w:color="feefbc" w:themeColor="accent3" w:themeTint="40" w:fill="feefbc"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2ba02"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2ba02"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List Table 1 Light - Accent 4"/>
    <w:basedOn w:val="714"/>
    <w:uiPriority w:val="99"/>
    <w:qFormat/>
    <w:pPr>
      <w:pBdr/>
      <w:spacing w:after="0" w:line="240" w:lineRule="auto"/>
      <w:ind/>
    </w:pPr>
    <w:tblPr>
      <w:tblBorders/>
    </w:tblPr>
    <w:tcPr>
      <w:tcBorders/>
    </w:tcPr>
    <w:tblStylePr w:type="band1Horz">
      <w:pPr>
        <w:pBdr/>
        <w:spacing/>
        <w:ind/>
      </w:pPr>
      <w:tblPr>
        <w:tblBorders/>
      </w:tblPr>
      <w:tcPr>
        <w:shd w:val="clear" w:color="dceecf" w:themeColor="accent4" w:themeTint="40" w:fill="dceecf" w:themeFill="accent4" w:themeFillTint="40"/>
        <w:tcBorders/>
      </w:tcPr>
    </w:tblStylePr>
    <w:tblStylePr w:type="band1Vert">
      <w:pPr>
        <w:pBdr/>
        <w:spacing/>
        <w:ind/>
      </w:pPr>
      <w:tblPr>
        <w:tblBorders/>
      </w:tblPr>
      <w:tcPr>
        <w:shd w:val="clear" w:color="dceec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5bd4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5bd4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List Table 1 Light - Accent 5"/>
    <w:basedOn w:val="714"/>
    <w:uiPriority w:val="99"/>
    <w:qFormat/>
    <w:pPr>
      <w:pBdr/>
      <w:spacing w:after="0" w:line="240" w:lineRule="auto"/>
      <w:ind/>
    </w:pPr>
    <w:tblPr>
      <w:tblBorders/>
    </w:tblPr>
    <w:tcPr>
      <w:tcBorders/>
    </w:tcPr>
    <w:tblStylePr w:type="band1Horz">
      <w:pPr>
        <w:pBdr/>
        <w:spacing/>
        <w:ind/>
      </w:pPr>
      <w:tblPr>
        <w:tblBorders/>
      </w:tblPr>
      <w:tcPr>
        <w:shd w:val="clear" w:color="c8f1ee" w:themeColor="accent5" w:themeTint="40" w:fill="c8f1ee" w:themeFill="accent5" w:themeFillTint="40"/>
        <w:tcBorders/>
      </w:tcPr>
    </w:tblStylePr>
    <w:tblStylePr w:type="band1Vert">
      <w:pPr>
        <w:pBdr/>
        <w:spacing/>
        <w:ind/>
      </w:pPr>
      <w:tblPr>
        <w:tblBorders/>
      </w:tblPr>
      <w:tcPr>
        <w:shd w:val="clear" w:color="c8f1ee" w:themeColor="accent5" w:themeTint="40" w:fill="c8f1ee"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30c0b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30c0b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List Table 1 Light - Accent 6"/>
    <w:basedOn w:val="714"/>
    <w:uiPriority w:val="99"/>
    <w:qFormat/>
    <w:pPr>
      <w:pBdr/>
      <w:spacing w:after="0" w:line="240" w:lineRule="auto"/>
      <w:ind/>
    </w:pPr>
    <w:tblPr>
      <w:tblBorders/>
    </w:tblPr>
    <w:tcPr>
      <w:tcBorders/>
    </w:tcPr>
    <w:tblStylePr w:type="band1Horz">
      <w:pPr>
        <w:pBdr/>
        <w:spacing/>
        <w:ind/>
      </w:pPr>
      <w:tblPr>
        <w:tblBorders/>
      </w:tblPr>
      <w:tcPr>
        <w:shd w:val="clear" w:color="f8d2d6" w:themeColor="accent6" w:themeTint="40" w:fill="f8d2d6" w:themeFill="accent6" w:themeFillTint="40"/>
        <w:tcBorders/>
      </w:tcPr>
    </w:tblStylePr>
    <w:tblStylePr w:type="band1Vert">
      <w:pPr>
        <w:pBdr/>
        <w:spacing/>
        <w:ind/>
      </w:pPr>
      <w:tblPr>
        <w:tblBorders/>
      </w:tblPr>
      <w:tcPr>
        <w:shd w:val="clear" w:color="f8d2d6" w:themeColor="accent6" w:themeTint="40" w:fill="f8d2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54c5e"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54c5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List Table 2"/>
    <w:basedOn w:val="714"/>
    <w:uiPriority w:val="99"/>
    <w:qFormat/>
    <w:pPr>
      <w:pBdr/>
      <w:spacing w:after="0" w:line="240" w:lineRule="auto"/>
      <w:ind/>
    </w:pPr>
    <w:tblPr>
      <w:tblBorders>
        <w:top w:val="single" w:color="6e6e6e" w:themeColor="text1" w:themeTint="90" w:sz="4" w:space="0"/>
        <w:bottom w:val="single" w:color="6e6e6e" w:themeColor="text1" w:themeTint="90" w:sz="4" w:space="0"/>
        <w:insideH w:val="single" w:color="6e6e6e" w:themeColor="text1" w:themeTint="90" w:sz="4" w:space="0"/>
      </w:tblBorders>
    </w:tblPr>
    <w:tcPr>
      <w:tcBorders/>
    </w:tcPr>
    <w:tblStylePr w:type="band1Horz">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1Vert">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List Table 2 - Accent 1"/>
    <w:basedOn w:val="714"/>
    <w:uiPriority w:val="99"/>
    <w:qFormat/>
    <w:pPr>
      <w:pBdr/>
      <w:spacing w:after="0" w:line="240" w:lineRule="auto"/>
      <w:ind/>
    </w:pPr>
    <w:tblPr>
      <w:tblBorders>
        <w:top w:val="single" w:color="97b0e1" w:themeColor="accent1" w:themeTint="90" w:sz="4" w:space="0"/>
        <w:bottom w:val="single" w:color="97b0e1" w:themeColor="accent1" w:themeTint="90" w:sz="4" w:space="0"/>
        <w:insideH w:val="single" w:color="97b0e1" w:themeColor="accent1" w:themeTint="90" w:sz="4" w:space="0"/>
      </w:tblBorders>
    </w:tblPr>
    <w:tcPr>
      <w:tcBorders/>
    </w:tcPr>
    <w:tblStylePr w:type="band1Horz">
      <w:rPr>
        <w:rFonts w:ascii="Arial" w:hAnsi="Arial"/>
        <w:color w:val="404040"/>
        <w:sz w:val="22"/>
      </w:rPr>
      <w:pPr>
        <w:pBdr/>
        <w:spacing/>
        <w:ind/>
      </w:pPr>
      <w:tblPr>
        <w:tblBorders/>
      </w:tblPr>
      <w:tcPr>
        <w:shd w:val="clear" w:color="d1dcf1" w:themeColor="accent1" w:themeTint="40" w:fill="d1dcf1" w:themeFill="accent1" w:themeFillTint="40"/>
        <w:tcBorders/>
      </w:tcPr>
    </w:tblStylePr>
    <w:tblStylePr w:type="band1Vert">
      <w:rPr>
        <w:rFonts w:ascii="Arial" w:hAnsi="Arial"/>
        <w:color w:val="404040"/>
        <w:sz w:val="22"/>
      </w:rPr>
      <w:pPr>
        <w:pBdr/>
        <w:spacing/>
        <w:ind/>
      </w:pPr>
      <w:tblPr>
        <w:tblBorders/>
      </w:tblPr>
      <w:tcPr>
        <w:shd w:val="clear" w:color="d1dcf1" w:themeColor="accent1" w:themeTint="40" w:fill="d1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7b0e1" w:themeColor="accent1" w:themeTint="90" w:sz="4" w:space="0"/>
          <w:left w:val="none" w:color="000000" w:sz="4" w:space="0"/>
          <w:bottom w:val="single" w:color="97b0e1"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7b0e1" w:themeColor="accent1" w:themeTint="90" w:sz="4" w:space="0"/>
          <w:left w:val="none" w:color="000000" w:sz="4" w:space="0"/>
          <w:bottom w:val="single" w:color="97b0e1"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List Table 2 - Accent 2"/>
    <w:basedOn w:val="714"/>
    <w:uiPriority w:val="99"/>
    <w:qFormat/>
    <w:pPr>
      <w:pBdr/>
      <w:spacing w:after="0" w:line="240" w:lineRule="auto"/>
      <w:ind/>
    </w:pPr>
    <w:tblPr>
      <w:tblBorders>
        <w:top w:val="single" w:color="f5b889" w:themeColor="accent2" w:themeTint="90" w:sz="4" w:space="0"/>
        <w:bottom w:val="single" w:color="f5b889" w:themeColor="accent2" w:themeTint="90" w:sz="4" w:space="0"/>
        <w:insideH w:val="single" w:color="f5b889" w:themeColor="accent2" w:themeTint="90" w:sz="4" w:space="0"/>
      </w:tblBorders>
    </w:tblPr>
    <w:tcPr>
      <w:tcBorders/>
    </w:tcPr>
    <w:tblStylePr w:type="band1Horz">
      <w:rPr>
        <w:rFonts w:ascii="Arial" w:hAnsi="Arial"/>
        <w:color w:val="404040"/>
        <w:sz w:val="22"/>
      </w:rPr>
      <w:pPr>
        <w:pBdr/>
        <w:spacing/>
        <w:ind/>
      </w:pPr>
      <w:tblPr>
        <w:tblBorders/>
      </w:tblPr>
      <w:tcPr>
        <w:shd w:val="clear" w:color="fadfca" w:themeColor="accent2" w:themeTint="40" w:fill="fadfca" w:themeFill="accent2" w:themeFillTint="40"/>
        <w:tcBorders/>
      </w:tcPr>
    </w:tblStylePr>
    <w:tblStylePr w:type="band1Vert">
      <w:rPr>
        <w:rFonts w:ascii="Arial" w:hAnsi="Arial"/>
        <w:color w:val="404040"/>
        <w:sz w:val="22"/>
      </w:rPr>
      <w:pPr>
        <w:pBdr/>
        <w:spacing/>
        <w:ind/>
      </w:pPr>
      <w:tblPr>
        <w:tblBorders/>
      </w:tblPr>
      <w:tcPr>
        <w:shd w:val="clear" w:color="fadfca" w:themeColor="accent2" w:themeTint="40" w:fill="fadfca"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5b889" w:themeColor="accent2" w:themeTint="90" w:sz="4" w:space="0"/>
          <w:left w:val="none" w:color="000000" w:sz="4" w:space="0"/>
          <w:bottom w:val="single" w:color="f5b889"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5b889" w:themeColor="accent2" w:themeTint="90" w:sz="4" w:space="0"/>
          <w:left w:val="none" w:color="000000" w:sz="4" w:space="0"/>
          <w:bottom w:val="single" w:color="f5b889"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List Table 2 - Accent 3"/>
    <w:basedOn w:val="714"/>
    <w:uiPriority w:val="99"/>
    <w:qFormat/>
    <w:pPr>
      <w:pBdr/>
      <w:spacing w:after="0" w:line="240" w:lineRule="auto"/>
      <w:ind/>
    </w:pPr>
    <w:tblPr>
      <w:tblBorders>
        <w:top w:val="single" w:color="fddb6a" w:themeColor="accent3" w:themeTint="90" w:sz="4" w:space="0"/>
        <w:bottom w:val="single" w:color="fddb6a" w:themeColor="accent3" w:themeTint="90" w:sz="4" w:space="0"/>
        <w:insideH w:val="single" w:color="fddb6a" w:themeColor="accent3" w:themeTint="90" w:sz="4" w:space="0"/>
      </w:tblBorders>
    </w:tblPr>
    <w:tcPr>
      <w:tcBorders/>
    </w:tcPr>
    <w:tblStylePr w:type="band1Horz">
      <w:rPr>
        <w:rFonts w:ascii="Arial" w:hAnsi="Arial"/>
        <w:color w:val="404040"/>
        <w:sz w:val="22"/>
      </w:rPr>
      <w:pPr>
        <w:pBdr/>
        <w:spacing/>
        <w:ind/>
      </w:pPr>
      <w:tblPr>
        <w:tblBorders/>
      </w:tblPr>
      <w:tcPr>
        <w:shd w:val="clear" w:color="feefbc" w:themeColor="accent3" w:themeTint="40" w:fill="feefbc" w:themeFill="accent3" w:themeFillTint="40"/>
        <w:tcBorders/>
      </w:tcPr>
    </w:tblStylePr>
    <w:tblStylePr w:type="band1Vert">
      <w:rPr>
        <w:rFonts w:ascii="Arial" w:hAnsi="Arial"/>
        <w:color w:val="404040"/>
        <w:sz w:val="22"/>
      </w:rPr>
      <w:pPr>
        <w:pBdr/>
        <w:spacing/>
        <w:ind/>
      </w:pPr>
      <w:tblPr>
        <w:tblBorders/>
      </w:tblPr>
      <w:tcPr>
        <w:shd w:val="clear" w:color="feefbc" w:themeColor="accent3" w:themeTint="40" w:fill="feefbc"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ddb6a" w:themeColor="accent3" w:themeTint="90" w:sz="4" w:space="0"/>
          <w:left w:val="none" w:color="000000" w:sz="4" w:space="0"/>
          <w:bottom w:val="single" w:color="fddb6a"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ddb6a" w:themeColor="accent3" w:themeTint="90" w:sz="4" w:space="0"/>
          <w:left w:val="none" w:color="000000" w:sz="4" w:space="0"/>
          <w:bottom w:val="single" w:color="fddb6a"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2 - Accent 4"/>
    <w:basedOn w:val="714"/>
    <w:uiPriority w:val="99"/>
    <w:qFormat/>
    <w:pPr>
      <w:pBdr/>
      <w:spacing w:after="0" w:line="240" w:lineRule="auto"/>
      <w:ind/>
    </w:pPr>
    <w:tblPr>
      <w:tblBorders>
        <w:top w:val="single" w:color="b1d994" w:themeColor="accent4" w:themeTint="90" w:sz="4" w:space="0"/>
        <w:bottom w:val="single" w:color="b1d994" w:themeColor="accent4" w:themeTint="90" w:sz="4" w:space="0"/>
        <w:insideH w:val="single" w:color="b1d994" w:themeColor="accent4" w:themeTint="90" w:sz="4" w:space="0"/>
      </w:tblBorders>
    </w:tblPr>
    <w:tcPr>
      <w:tcBorders/>
    </w:tcPr>
    <w:tblStylePr w:type="band1Horz">
      <w:rPr>
        <w:rFonts w:ascii="Arial" w:hAnsi="Arial"/>
        <w:color w:val="404040"/>
        <w:sz w:val="22"/>
      </w:rPr>
      <w:pPr>
        <w:pBdr/>
        <w:spacing/>
        <w:ind/>
      </w:pPr>
      <w:tblPr>
        <w:tblBorders/>
      </w:tblPr>
      <w:tcPr>
        <w:shd w:val="clear" w:color="dceecf" w:themeColor="accent4" w:themeTint="40" w:fill="dceecf" w:themeFill="accent4" w:themeFillTint="40"/>
        <w:tcBorders/>
      </w:tcPr>
    </w:tblStylePr>
    <w:tblStylePr w:type="band1Vert">
      <w:rPr>
        <w:rFonts w:ascii="Arial" w:hAnsi="Arial"/>
        <w:color w:val="404040"/>
        <w:sz w:val="22"/>
      </w:rPr>
      <w:pPr>
        <w:pBdr/>
        <w:spacing/>
        <w:ind/>
      </w:pPr>
      <w:tblPr>
        <w:tblBorders/>
      </w:tblPr>
      <w:tcPr>
        <w:shd w:val="clear" w:color="dceec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1d994" w:themeColor="accent4" w:themeTint="90" w:sz="4" w:space="0"/>
          <w:left w:val="none" w:color="000000" w:sz="4" w:space="0"/>
          <w:bottom w:val="single" w:color="b1d994"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1d994" w:themeColor="accent4" w:themeTint="90" w:sz="4" w:space="0"/>
          <w:left w:val="none" w:color="000000" w:sz="4" w:space="0"/>
          <w:bottom w:val="single" w:color="b1d994"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List Table 2 - Accent 5"/>
    <w:basedOn w:val="714"/>
    <w:uiPriority w:val="99"/>
    <w:qFormat/>
    <w:pPr>
      <w:pBdr/>
      <w:spacing w:after="0" w:line="240" w:lineRule="auto"/>
      <w:ind/>
    </w:pPr>
    <w:tblPr>
      <w:tblBorders>
        <w:top w:val="single" w:color="85e0d8" w:themeColor="accent5" w:themeTint="90" w:sz="4" w:space="0"/>
        <w:bottom w:val="single" w:color="85e0d8" w:themeColor="accent5" w:themeTint="90" w:sz="4" w:space="0"/>
        <w:insideH w:val="single" w:color="85e0d8" w:themeColor="accent5" w:themeTint="90" w:sz="4" w:space="0"/>
      </w:tblBorders>
    </w:tblPr>
    <w:tcPr>
      <w:tcBorders/>
    </w:tcPr>
    <w:tblStylePr w:type="band1Horz">
      <w:rPr>
        <w:rFonts w:ascii="Arial" w:hAnsi="Arial"/>
        <w:color w:val="404040"/>
        <w:sz w:val="22"/>
      </w:rPr>
      <w:pPr>
        <w:pBdr/>
        <w:spacing/>
        <w:ind/>
      </w:pPr>
      <w:tblPr>
        <w:tblBorders/>
      </w:tblPr>
      <w:tcPr>
        <w:shd w:val="clear" w:color="c8f1ee" w:themeColor="accent5" w:themeTint="40" w:fill="c8f1ee" w:themeFill="accent5" w:themeFillTint="40"/>
        <w:tcBorders/>
      </w:tcPr>
    </w:tblStylePr>
    <w:tblStylePr w:type="band1Vert">
      <w:rPr>
        <w:rFonts w:ascii="Arial" w:hAnsi="Arial"/>
        <w:color w:val="404040"/>
        <w:sz w:val="22"/>
      </w:rPr>
      <w:pPr>
        <w:pBdr/>
        <w:spacing/>
        <w:ind/>
      </w:pPr>
      <w:tblPr>
        <w:tblBorders/>
      </w:tblPr>
      <w:tcPr>
        <w:shd w:val="clear" w:color="c8f1ee" w:themeColor="accent5" w:themeTint="40" w:fill="c8f1ee"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85e0d8" w:themeColor="accent5" w:themeTint="90" w:sz="4" w:space="0"/>
          <w:left w:val="none" w:color="000000" w:sz="4" w:space="0"/>
          <w:bottom w:val="single" w:color="85e0d8"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85e0d8" w:themeColor="accent5" w:themeTint="90" w:sz="4" w:space="0"/>
          <w:left w:val="none" w:color="000000" w:sz="4" w:space="0"/>
          <w:bottom w:val="single" w:color="85e0d8"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2 - Accent 6"/>
    <w:basedOn w:val="714"/>
    <w:uiPriority w:val="99"/>
    <w:pPr>
      <w:pBdr/>
      <w:spacing w:after="0" w:line="240" w:lineRule="auto"/>
      <w:ind/>
    </w:pPr>
    <w:tblPr>
      <w:tblBorders>
        <w:top w:val="single" w:color="f099a4" w:themeColor="accent6" w:themeTint="90" w:sz="4" w:space="0"/>
        <w:bottom w:val="single" w:color="f099a4" w:themeColor="accent6" w:themeTint="90" w:sz="4" w:space="0"/>
        <w:insideH w:val="single" w:color="f099a4" w:themeColor="accent6" w:themeTint="90" w:sz="4" w:space="0"/>
      </w:tblBorders>
    </w:tblPr>
    <w:tcPr>
      <w:tcBorders/>
    </w:tcPr>
    <w:tblStylePr w:type="band1Horz">
      <w:rPr>
        <w:rFonts w:ascii="Arial" w:hAnsi="Arial"/>
        <w:color w:val="404040"/>
        <w:sz w:val="22"/>
      </w:rPr>
      <w:pPr>
        <w:pBdr/>
        <w:spacing/>
        <w:ind/>
      </w:pPr>
      <w:tblPr>
        <w:tblBorders/>
      </w:tblPr>
      <w:tcPr>
        <w:shd w:val="clear" w:color="f8d2d6" w:themeColor="accent6" w:themeTint="40" w:fill="f8d2d6" w:themeFill="accent6" w:themeFillTint="40"/>
        <w:tcBorders/>
      </w:tcPr>
    </w:tblStylePr>
    <w:tblStylePr w:type="band1Vert">
      <w:rPr>
        <w:rFonts w:ascii="Arial" w:hAnsi="Arial"/>
        <w:color w:val="404040"/>
        <w:sz w:val="22"/>
      </w:rPr>
      <w:pPr>
        <w:pBdr/>
        <w:spacing/>
        <w:ind/>
      </w:pPr>
      <w:tblPr>
        <w:tblBorders/>
      </w:tblPr>
      <w:tcPr>
        <w:shd w:val="clear" w:color="f8d2d6" w:themeColor="accent6" w:themeTint="40" w:fill="f8d2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099a4" w:themeColor="accent6" w:themeTint="90" w:sz="4" w:space="0"/>
          <w:left w:val="none" w:color="000000" w:sz="4" w:space="0"/>
          <w:bottom w:val="single" w:color="f099a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099a4" w:themeColor="accent6" w:themeTint="90" w:sz="4" w:space="0"/>
          <w:left w:val="none" w:color="000000" w:sz="4" w:space="0"/>
          <w:bottom w:val="single" w:color="f099a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3"/>
    <w:basedOn w:val="714"/>
    <w:uiPriority w:val="99"/>
    <w:qFormat/>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List Table 3 - Accent 1"/>
    <w:basedOn w:val="714"/>
    <w:uiPriority w:val="99"/>
    <w:qFormat/>
    <w:pPr>
      <w:pBdr/>
      <w:spacing w:after="0" w:line="240" w:lineRule="auto"/>
      <w:ind/>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cPr>
      <w:tcBorders/>
    </w:tcPr>
    <w:tblStylePr w:type="band1Horz">
      <w:rPr>
        <w:rFonts w:ascii="Arial" w:hAnsi="Arial"/>
        <w:color w:val="404040"/>
        <w:sz w:val="22"/>
      </w:rPr>
      <w:pPr>
        <w:pBdr/>
        <w:spacing/>
        <w:ind/>
      </w:pPr>
      <w:tblPr>
        <w:tblBorders/>
      </w:tblPr>
      <w:tcPr>
        <w:tcBorders>
          <w:top w:val="single" w:color="4874cb" w:themeColor="accent1" w:sz="4" w:space="0"/>
          <w:bottom w:val="single" w:color="4874cb" w:themeColor="accent1" w:sz="4" w:space="0"/>
        </w:tcBorders>
      </w:tcPr>
    </w:tblStylePr>
    <w:tblStylePr w:type="band1Vert">
      <w:rPr>
        <w:rFonts w:ascii="Arial" w:hAnsi="Arial"/>
        <w:color w:val="404040"/>
        <w:sz w:val="22"/>
      </w:rPr>
      <w:pPr>
        <w:pBdr/>
        <w:spacing/>
        <w:ind/>
      </w:pPr>
      <w:tblPr>
        <w:tblBorders/>
      </w:tblPr>
      <w:tcPr>
        <w:tcBorders>
          <w:left w:val="single" w:color="4874cb" w:themeColor="accent1" w:sz="4" w:space="0"/>
          <w:right w:val="single" w:color="4874cb"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874cb" w:themeColor="accent1" w:fill="4874cb"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List Table 3 - Accent 2"/>
    <w:basedOn w:val="714"/>
    <w:uiPriority w:val="99"/>
    <w:qFormat/>
    <w:pPr>
      <w:pBdr/>
      <w:spacing w:after="0" w:line="240" w:lineRule="auto"/>
      <w:ind/>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483" w:themeColor="accent2" w:themeTint="97" w:sz="4" w:space="0"/>
          <w:bottom w:val="single" w:color="f4b483" w:themeColor="accent2" w:themeTint="97" w:sz="4" w:space="0"/>
        </w:tcBorders>
      </w:tcPr>
    </w:tblStylePr>
    <w:tblStylePr w:type="band1Vert">
      <w:rPr>
        <w:rFonts w:ascii="Arial" w:hAnsi="Arial"/>
        <w:color w:val="404040"/>
        <w:sz w:val="22"/>
      </w:rPr>
      <w:pPr>
        <w:pBdr/>
        <w:spacing/>
        <w:ind/>
      </w:pPr>
      <w:tblPr>
        <w:tblBorders/>
      </w:tblPr>
      <w:tcPr>
        <w:tcBorders>
          <w:left w:val="single" w:color="f4b483" w:themeColor="accent2" w:themeTint="97" w:sz="4" w:space="0"/>
          <w:right w:val="single" w:color="f4b483"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483" w:themeColor="accent2" w:themeTint="97" w:fill="f4b483"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st Table 3 - Accent 3"/>
    <w:basedOn w:val="714"/>
    <w:uiPriority w:val="99"/>
    <w:qFormat/>
    <w:pPr>
      <w:pBdr/>
      <w:spacing w:after="0" w:line="240" w:lineRule="auto"/>
      <w:ind/>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fdd961" w:themeColor="accent3" w:themeTint="98" w:sz="4" w:space="0"/>
          <w:bottom w:val="single" w:color="fdd961" w:themeColor="accent3" w:themeTint="98" w:sz="4" w:space="0"/>
        </w:tcBorders>
      </w:tcPr>
    </w:tblStylePr>
    <w:tblStylePr w:type="band1Vert">
      <w:rPr>
        <w:rFonts w:ascii="Arial" w:hAnsi="Arial"/>
        <w:color w:val="404040"/>
        <w:sz w:val="22"/>
      </w:rPr>
      <w:pPr>
        <w:pBdr/>
        <w:spacing/>
        <w:ind/>
      </w:pPr>
      <w:tblPr>
        <w:tblBorders/>
      </w:tblPr>
      <w:tcPr>
        <w:tcBorders>
          <w:left w:val="single" w:color="fdd961" w:themeColor="accent3" w:themeTint="98" w:sz="4" w:space="0"/>
          <w:right w:val="single" w:color="fdd961"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dd961" w:themeColor="accent3" w:themeTint="98" w:fill="fdd961"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st Table 3 - Accent 4"/>
    <w:basedOn w:val="714"/>
    <w:uiPriority w:val="99"/>
    <w:qFormat/>
    <w:pPr>
      <w:pBdr/>
      <w:spacing w:after="0" w:line="240" w:lineRule="auto"/>
      <w:ind/>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abd78c" w:themeColor="accent4" w:themeTint="9A" w:sz="4" w:space="0"/>
          <w:bottom w:val="single" w:color="abd78c" w:themeColor="accent4" w:themeTint="9A" w:sz="4" w:space="0"/>
        </w:tcBorders>
      </w:tcPr>
    </w:tblStylePr>
    <w:tblStylePr w:type="band1Vert">
      <w:rPr>
        <w:rFonts w:ascii="Arial" w:hAnsi="Arial"/>
        <w:color w:val="404040"/>
        <w:sz w:val="22"/>
      </w:rPr>
      <w:pPr>
        <w:pBdr/>
        <w:spacing/>
        <w:ind/>
      </w:pPr>
      <w:tblPr>
        <w:tblBorders/>
      </w:tblPr>
      <w:tcPr>
        <w:tcBorders>
          <w:left w:val="single" w:color="abd78c" w:themeColor="accent4" w:themeTint="9A" w:sz="4" w:space="0"/>
          <w:right w:val="single" w:color="abd78c"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bd78c" w:themeColor="accent4" w:themeTint="9A" w:fill="abd78c"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List Table 3 - Accent 5"/>
    <w:basedOn w:val="714"/>
    <w:uiPriority w:val="99"/>
    <w:qFormat/>
    <w:pPr>
      <w:pBdr/>
      <w:spacing w:after="0" w:line="240" w:lineRule="auto"/>
      <w:ind/>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7cded6" w:themeColor="accent5" w:themeTint="9A" w:sz="4" w:space="0"/>
          <w:bottom w:val="single" w:color="7cded6" w:themeColor="accent5" w:themeTint="9A" w:sz="4" w:space="0"/>
        </w:tcBorders>
      </w:tcPr>
    </w:tblStylePr>
    <w:tblStylePr w:type="band1Vert">
      <w:rPr>
        <w:rFonts w:ascii="Arial" w:hAnsi="Arial"/>
        <w:color w:val="404040"/>
        <w:sz w:val="22"/>
      </w:rPr>
      <w:pPr>
        <w:pBdr/>
        <w:spacing/>
        <w:ind/>
      </w:pPr>
      <w:tblPr>
        <w:tblBorders/>
      </w:tblPr>
      <w:tcPr>
        <w:tcBorders>
          <w:left w:val="single" w:color="7cded6" w:themeColor="accent5" w:themeTint="9A" w:sz="4" w:space="0"/>
          <w:right w:val="single" w:color="7cded6"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cded6" w:themeColor="accent5" w:themeTint="9A" w:fill="7cded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st Table 3 - Accent 6"/>
    <w:basedOn w:val="714"/>
    <w:uiPriority w:val="99"/>
    <w:qFormat/>
    <w:pPr>
      <w:pBdr/>
      <w:spacing w:after="0" w:line="240" w:lineRule="auto"/>
      <w:ind/>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ef949f" w:themeColor="accent6" w:themeTint="98" w:sz="4" w:space="0"/>
          <w:bottom w:val="single" w:color="ef949f" w:themeColor="accent6" w:themeTint="98" w:sz="4" w:space="0"/>
        </w:tcBorders>
      </w:tcPr>
    </w:tblStylePr>
    <w:tblStylePr w:type="band1Vert">
      <w:rPr>
        <w:rFonts w:ascii="Arial" w:hAnsi="Arial"/>
        <w:color w:val="404040"/>
        <w:sz w:val="22"/>
      </w:rPr>
      <w:pPr>
        <w:pBdr/>
        <w:spacing/>
        <w:ind/>
      </w:pPr>
      <w:tblPr>
        <w:tblBorders/>
      </w:tblPr>
      <w:tcPr>
        <w:tcBorders>
          <w:left w:val="single" w:color="ef949f" w:themeColor="accent6" w:themeTint="98" w:sz="4" w:space="0"/>
          <w:right w:val="single" w:color="ef949f"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f949f" w:themeColor="accent6" w:themeTint="98" w:fill="ef949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4"/>
    <w:basedOn w:val="714"/>
    <w:uiPriority w:val="99"/>
    <w:qFormat/>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1Vert">
      <w:rPr>
        <w:rFonts w:ascii="Arial" w:hAnsi="Arial"/>
        <w:color w:val="404040"/>
        <w:sz w:val="22"/>
      </w:rPr>
      <w:pPr>
        <w:pBdr/>
        <w:spacing/>
        <w:ind/>
      </w:pPr>
      <w:tblPr>
        <w:tblBorders/>
      </w:tblPr>
      <w:tcPr>
        <w:shd w:val="clear" w:color="bebebe" w:themeColor="text1" w:themeTint="40" w:fill="bebebe"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st Table 4 - Accent 1"/>
    <w:basedOn w:val="714"/>
    <w:uiPriority w:val="99"/>
    <w:qFormat/>
    <w:pPr>
      <w:pBdr/>
      <w:spacing w:after="0" w:line="240" w:lineRule="auto"/>
      <w:ind/>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cPr>
      <w:tcBorders/>
    </w:tcPr>
    <w:tblStylePr w:type="band1Horz">
      <w:rPr>
        <w:rFonts w:ascii="Arial" w:hAnsi="Arial"/>
        <w:color w:val="404040"/>
        <w:sz w:val="22"/>
      </w:rPr>
      <w:pPr>
        <w:pBdr/>
        <w:spacing/>
        <w:ind/>
      </w:pPr>
      <w:tblPr>
        <w:tblBorders/>
      </w:tblPr>
      <w:tcPr>
        <w:shd w:val="clear" w:color="d1dcf1" w:themeColor="accent1" w:themeTint="40" w:fill="d1dcf1" w:themeFill="accent1" w:themeFillTint="40"/>
        <w:tcBorders/>
      </w:tcPr>
    </w:tblStylePr>
    <w:tblStylePr w:type="band1Vert">
      <w:rPr>
        <w:rFonts w:ascii="Arial" w:hAnsi="Arial"/>
        <w:color w:val="404040"/>
        <w:sz w:val="22"/>
      </w:rPr>
      <w:pPr>
        <w:pBdr/>
        <w:spacing/>
        <w:ind/>
      </w:pPr>
      <w:tblPr>
        <w:tblBorders/>
      </w:tblPr>
      <w:tcPr>
        <w:shd w:val="clear" w:color="d1dcf1" w:themeColor="accent1" w:themeTint="40" w:fill="d1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874cb" w:themeColor="accent1" w:fill="4874cb"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st Table 4 - Accent 2"/>
    <w:basedOn w:val="714"/>
    <w:uiPriority w:val="99"/>
    <w:qFormat/>
    <w:pPr>
      <w:pBdr/>
      <w:spacing w:after="0" w:line="240" w:lineRule="auto"/>
      <w:ind/>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cPr>
      <w:tcBorders/>
    </w:tcPr>
    <w:tblStylePr w:type="band1Horz">
      <w:rPr>
        <w:rFonts w:ascii="Arial" w:hAnsi="Arial"/>
        <w:color w:val="404040"/>
        <w:sz w:val="22"/>
      </w:rPr>
      <w:pPr>
        <w:pBdr/>
        <w:spacing/>
        <w:ind/>
      </w:pPr>
      <w:tblPr>
        <w:tblBorders/>
      </w:tblPr>
      <w:tcPr>
        <w:shd w:val="clear" w:color="fadfca" w:themeColor="accent2" w:themeTint="40" w:fill="fadfca" w:themeFill="accent2" w:themeFillTint="40"/>
        <w:tcBorders/>
      </w:tcPr>
    </w:tblStylePr>
    <w:tblStylePr w:type="band1Vert">
      <w:rPr>
        <w:rFonts w:ascii="Arial" w:hAnsi="Arial"/>
        <w:color w:val="404040"/>
        <w:sz w:val="22"/>
      </w:rPr>
      <w:pPr>
        <w:pBdr/>
        <w:spacing/>
        <w:ind/>
      </w:pPr>
      <w:tblPr>
        <w:tblBorders/>
      </w:tblPr>
      <w:tcPr>
        <w:shd w:val="clear" w:color="fadfca" w:themeColor="accent2" w:themeTint="40" w:fill="fadfca"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e822f" w:themeColor="accent2" w:fill="ee822f"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4 - Accent 3"/>
    <w:basedOn w:val="714"/>
    <w:uiPriority w:val="99"/>
    <w:qFormat/>
    <w:pPr>
      <w:pBdr/>
      <w:spacing w:after="0" w:line="240" w:lineRule="auto"/>
      <w:ind/>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cPr>
      <w:tcBorders/>
    </w:tcPr>
    <w:tblStylePr w:type="band1Horz">
      <w:rPr>
        <w:rFonts w:ascii="Arial" w:hAnsi="Arial"/>
        <w:color w:val="404040"/>
        <w:sz w:val="22"/>
      </w:rPr>
      <w:pPr>
        <w:pBdr/>
        <w:spacing/>
        <w:ind/>
      </w:pPr>
      <w:tblPr>
        <w:tblBorders/>
      </w:tblPr>
      <w:tcPr>
        <w:shd w:val="clear" w:color="feefbc" w:themeColor="accent3" w:themeTint="40" w:fill="feefbc" w:themeFill="accent3" w:themeFillTint="40"/>
        <w:tcBorders/>
      </w:tcPr>
    </w:tblStylePr>
    <w:tblStylePr w:type="band1Vert">
      <w:rPr>
        <w:rFonts w:ascii="Arial" w:hAnsi="Arial"/>
        <w:color w:val="404040"/>
        <w:sz w:val="22"/>
      </w:rPr>
      <w:pPr>
        <w:pBdr/>
        <w:spacing/>
        <w:ind/>
      </w:pPr>
      <w:tblPr>
        <w:tblBorders/>
      </w:tblPr>
      <w:tcPr>
        <w:shd w:val="clear" w:color="feefbc" w:themeColor="accent3" w:themeTint="40" w:fill="feefbc"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ba02" w:themeColor="accent3" w:fill="f2ba02"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4 - Accent 4"/>
    <w:basedOn w:val="714"/>
    <w:uiPriority w:val="99"/>
    <w:pPr>
      <w:pBdr/>
      <w:spacing w:after="0" w:line="240" w:lineRule="auto"/>
      <w:ind/>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cPr>
      <w:tcBorders/>
    </w:tcPr>
    <w:tblStylePr w:type="band1Horz">
      <w:rPr>
        <w:rFonts w:ascii="Arial" w:hAnsi="Arial"/>
        <w:color w:val="404040"/>
        <w:sz w:val="22"/>
      </w:rPr>
      <w:pPr>
        <w:pBdr/>
        <w:spacing/>
        <w:ind/>
      </w:pPr>
      <w:tblPr>
        <w:tblBorders/>
      </w:tblPr>
      <w:tcPr>
        <w:shd w:val="clear" w:color="dceecf" w:themeColor="accent4" w:themeTint="40" w:fill="dceecf" w:themeFill="accent4" w:themeFillTint="40"/>
        <w:tcBorders/>
      </w:tcPr>
    </w:tblStylePr>
    <w:tblStylePr w:type="band1Vert">
      <w:rPr>
        <w:rFonts w:ascii="Arial" w:hAnsi="Arial"/>
        <w:color w:val="404040"/>
        <w:sz w:val="22"/>
      </w:rPr>
      <w:pPr>
        <w:pBdr/>
        <w:spacing/>
        <w:ind/>
      </w:pPr>
      <w:tblPr>
        <w:tblBorders/>
      </w:tblPr>
      <w:tcPr>
        <w:shd w:val="clear" w:color="dceec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5bd42" w:themeColor="accent4" w:fill="75bd4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List Table 4 - Accent 5"/>
    <w:basedOn w:val="714"/>
    <w:uiPriority w:val="99"/>
    <w:qFormat/>
    <w:pPr>
      <w:pBdr/>
      <w:spacing w:after="0" w:line="240" w:lineRule="auto"/>
      <w:ind/>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cPr>
      <w:tcBorders/>
    </w:tcPr>
    <w:tblStylePr w:type="band1Horz">
      <w:rPr>
        <w:rFonts w:ascii="Arial" w:hAnsi="Arial"/>
        <w:color w:val="404040"/>
        <w:sz w:val="22"/>
      </w:rPr>
      <w:pPr>
        <w:pBdr/>
        <w:spacing/>
        <w:ind/>
      </w:pPr>
      <w:tblPr>
        <w:tblBorders/>
      </w:tblPr>
      <w:tcPr>
        <w:shd w:val="clear" w:color="c8f1ee" w:themeColor="accent5" w:themeTint="40" w:fill="c8f1ee" w:themeFill="accent5" w:themeFillTint="40"/>
        <w:tcBorders/>
      </w:tcPr>
    </w:tblStylePr>
    <w:tblStylePr w:type="band1Vert">
      <w:rPr>
        <w:rFonts w:ascii="Arial" w:hAnsi="Arial"/>
        <w:color w:val="404040"/>
        <w:sz w:val="22"/>
      </w:rPr>
      <w:pPr>
        <w:pBdr/>
        <w:spacing/>
        <w:ind/>
      </w:pPr>
      <w:tblPr>
        <w:tblBorders/>
      </w:tblPr>
      <w:tcPr>
        <w:shd w:val="clear" w:color="c8f1ee" w:themeColor="accent5" w:themeTint="40" w:fill="c8f1ee"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30c0b4" w:themeColor="accent5" w:fill="30c0b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4 - Accent 6"/>
    <w:basedOn w:val="714"/>
    <w:uiPriority w:val="99"/>
    <w:pPr>
      <w:pBdr/>
      <w:spacing w:after="0" w:line="240" w:lineRule="auto"/>
      <w:ind/>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cPr>
      <w:tcBorders/>
    </w:tcPr>
    <w:tblStylePr w:type="band1Horz">
      <w:rPr>
        <w:rFonts w:ascii="Arial" w:hAnsi="Arial"/>
        <w:color w:val="404040"/>
        <w:sz w:val="22"/>
      </w:rPr>
      <w:pPr>
        <w:pBdr/>
        <w:spacing/>
        <w:ind/>
      </w:pPr>
      <w:tblPr>
        <w:tblBorders/>
      </w:tblPr>
      <w:tcPr>
        <w:shd w:val="clear" w:color="f8d2d6" w:themeColor="accent6" w:themeTint="40" w:fill="f8d2d6" w:themeFill="accent6" w:themeFillTint="40"/>
        <w:tcBorders/>
      </w:tcPr>
    </w:tblStylePr>
    <w:tblStylePr w:type="band1Vert">
      <w:rPr>
        <w:rFonts w:ascii="Arial" w:hAnsi="Arial"/>
        <w:color w:val="404040"/>
        <w:sz w:val="22"/>
      </w:rPr>
      <w:pPr>
        <w:pBdr/>
        <w:spacing/>
        <w:ind/>
      </w:pPr>
      <w:tblPr>
        <w:tblBorders/>
      </w:tblPr>
      <w:tcPr>
        <w:shd w:val="clear" w:color="f8d2d6" w:themeColor="accent6" w:themeTint="40" w:fill="f8d2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54c5e" w:themeColor="accent6" w:fill="e54c5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5 Dark"/>
    <w:basedOn w:val="714"/>
    <w:uiPriority w:val="99"/>
    <w:qFormat/>
    <w:pPr>
      <w:pBdr/>
      <w:spacing w:after="0" w:line="240" w:lineRule="auto"/>
      <w:ind/>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cPr>
      <w:tcBorders/>
    </w:tcPr>
    <w:tblStylePr w:type="band1Horz">
      <w:pPr>
        <w:pBdr/>
        <w:spacing/>
        <w:ind/>
      </w:pPr>
      <w:tblPr>
        <w:tblBorders/>
      </w:tblPr>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e7e7e" w:themeColor="text1" w:themeTint="80" w:fill="7e7e7e"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7e7e7e" w:themeColor="text1" w:themeTint="80"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7e7e7e" w:themeColor="text1" w:themeTint="80" w:fill="7e7e7e" w:themeFill="text1" w:themeFillTint="80"/>
        <w:tcBorders>
          <w:top w:val="single" w:color="7e7e7e"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e7e7e" w:themeColor="text1" w:themeTint="80"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5 Dark - Accent 1"/>
    <w:basedOn w:val="714"/>
    <w:uiPriority w:val="99"/>
    <w:qFormat/>
    <w:pPr>
      <w:pBdr/>
      <w:spacing w:after="0" w:line="240" w:lineRule="auto"/>
      <w:ind/>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cPr>
      <w:tcBorders/>
    </w:tcPr>
    <w:tblStylePr w:type="band1Horz">
      <w:pPr>
        <w:pBdr/>
        <w:spacing/>
        <w:ind/>
      </w:pPr>
      <w:tblPr>
        <w:tblBorders/>
      </w:tblPr>
      <w:tcPr>
        <w:shd w:val="clear" w:color="4874cb" w:themeColor="accent1" w:fill="4874cb"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874cb" w:themeColor="accent1" w:fill="4874cb"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874cb" w:themeColor="accent1" w:fill="4874cb"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4874cb" w:themeColor="accent1"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4874cb" w:themeColor="accent1" w:fill="4874cb" w:themeFill="accent1"/>
        <w:tcBorders>
          <w:top w:val="single" w:color="4874cb"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874cb" w:themeColor="accent1"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5 Dark - Accent 2"/>
    <w:basedOn w:val="714"/>
    <w:uiPriority w:val="99"/>
    <w:qFormat/>
    <w:pPr>
      <w:pBdr/>
      <w:spacing w:after="0" w:line="240" w:lineRule="auto"/>
      <w:ind/>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cPr>
      <w:tcBorders/>
    </w:tcPr>
    <w:tblStylePr w:type="band1Horz">
      <w:pPr>
        <w:pBdr/>
        <w:spacing/>
        <w:ind/>
      </w:pPr>
      <w:tblPr>
        <w:tblBorders/>
      </w:tblPr>
      <w:tcPr>
        <w:shd w:val="clear" w:color="f4b483" w:themeColor="accent2" w:themeTint="97" w:fill="f4b483"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483" w:themeColor="accent2" w:themeTint="97" w:fill="f4b483"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483" w:themeColor="accent2" w:themeTint="97" w:fill="f4b483"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f4b483" w:themeColor="accent2" w:themeTint="97"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f4b483" w:themeColor="accent2" w:themeTint="97" w:fill="f4b483" w:themeFill="accent2" w:themeFillTint="97"/>
        <w:tcBorders>
          <w:top w:val="single" w:color="f4b483"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483" w:themeColor="accent2" w:themeTint="97"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5 Dark - Accent 3"/>
    <w:basedOn w:val="714"/>
    <w:uiPriority w:val="99"/>
    <w:qFormat/>
    <w:pPr>
      <w:pBdr/>
      <w:spacing w:after="0" w:line="240" w:lineRule="auto"/>
      <w:ind/>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cPr>
      <w:tcBorders/>
    </w:tcPr>
    <w:tblStylePr w:type="band1Horz">
      <w:pPr>
        <w:pBdr/>
        <w:spacing/>
        <w:ind/>
      </w:pPr>
      <w:tblPr>
        <w:tblBorders/>
      </w:tblPr>
      <w:tcPr>
        <w:shd w:val="clear" w:color="fdd961" w:themeColor="accent3" w:themeTint="98" w:fill="fdd961"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dd961" w:themeColor="accent3" w:themeTint="98" w:fill="fdd961"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dd961" w:themeColor="accent3" w:themeTint="98" w:fill="fdd961"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fdd961" w:themeColor="accent3"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fdd961" w:themeColor="accent3" w:themeTint="98" w:fill="fdd961" w:themeFill="accent3" w:themeFillTint="98"/>
        <w:tcBorders>
          <w:top w:val="single" w:color="fdd961"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dd961" w:themeColor="accent3" w:themeTint="98"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5 Dark - Accent 4"/>
    <w:basedOn w:val="714"/>
    <w:uiPriority w:val="99"/>
    <w:pPr>
      <w:pBdr/>
      <w:spacing w:after="0" w:line="240" w:lineRule="auto"/>
      <w:ind/>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cPr>
      <w:tcBorders/>
    </w:tcPr>
    <w:tblStylePr w:type="band1Horz">
      <w:pPr>
        <w:pBdr/>
        <w:spacing/>
        <w:ind/>
      </w:pPr>
      <w:tblPr>
        <w:tblBorders/>
      </w:tblPr>
      <w:tcPr>
        <w:shd w:val="clear" w:color="abd78c" w:themeColor="accent4" w:themeTint="9A" w:fill="abd78c"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bd78c" w:themeColor="accent4" w:themeTint="9A" w:fill="abd78c"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bd78c" w:themeColor="accent4" w:themeTint="9A" w:fill="abd78c"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abd78c" w:themeColor="accent4"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abd78c" w:themeColor="accent4" w:themeTint="9A" w:fill="abd78c" w:themeFill="accent4" w:themeFillTint="9A"/>
        <w:tcBorders>
          <w:top w:val="single" w:color="abd78c"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bd78c" w:themeColor="accent4" w:themeTint="9A"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List Table 5 Dark - Accent 5"/>
    <w:basedOn w:val="714"/>
    <w:uiPriority w:val="99"/>
    <w:pPr>
      <w:pBdr/>
      <w:spacing w:after="0" w:line="240" w:lineRule="auto"/>
      <w:ind/>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cPr>
      <w:tcBorders/>
    </w:tcPr>
    <w:tblStylePr w:type="band1Horz">
      <w:pPr>
        <w:pBdr/>
        <w:spacing/>
        <w:ind/>
      </w:pPr>
      <w:tblPr>
        <w:tblBorders/>
      </w:tblPr>
      <w:tcPr>
        <w:shd w:val="clear" w:color="7cded6" w:themeColor="accent5" w:themeTint="9A" w:fill="7cded6"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7cded6" w:themeColor="accent5" w:themeTint="9A" w:fill="7cded6"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7cded6" w:themeColor="accent5" w:themeTint="9A" w:fill="7cded6"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7cded6" w:themeColor="accent5"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7cded6" w:themeColor="accent5" w:themeTint="9A" w:fill="7cded6" w:themeFill="accent5" w:themeFillTint="9A"/>
        <w:tcBorders>
          <w:top w:val="single" w:color="7cded6"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cded6" w:themeColor="accent5" w:themeTint="9A"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5 Dark - Accent 6"/>
    <w:basedOn w:val="714"/>
    <w:uiPriority w:val="99"/>
    <w:pPr>
      <w:pBdr/>
      <w:spacing w:after="0" w:line="240" w:lineRule="auto"/>
      <w:ind/>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cPr>
      <w:tcBorders/>
    </w:tcPr>
    <w:tblStylePr w:type="band1Horz">
      <w:pPr>
        <w:pBdr/>
        <w:spacing/>
        <w:ind/>
      </w:pPr>
      <w:tblPr>
        <w:tblBorders/>
      </w:tblPr>
      <w:tcPr>
        <w:shd w:val="clear" w:color="ef949f" w:themeColor="accent6" w:themeTint="98" w:fill="ef949f"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ef949f" w:themeColor="accent6" w:themeTint="98" w:fill="ef949f"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ef949f" w:themeColor="accent6" w:themeTint="98" w:fill="ef949f"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pPr>
        <w:pBdr/>
        <w:spacing/>
        <w:ind/>
      </w:pPr>
      <w:tblPr>
        <w:tblBorders/>
      </w:tblPr>
      <w:tcPr>
        <w:tcBorders>
          <w:left w:val="single" w:color="ef949f" w:themeColor="accent6"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pPr>
        <w:pBdr/>
        <w:spacing/>
        <w:ind/>
      </w:pPr>
      <w:tblPr>
        <w:tblBorders/>
      </w:tblPr>
      <w:tcPr>
        <w:shd w:val="clear" w:color="ef949f" w:themeColor="accent6" w:themeTint="98" w:fill="ef949f" w:themeFill="accent6" w:themeFillTint="98"/>
        <w:tcBorders>
          <w:top w:val="single" w:color="ef949f"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ef949f" w:themeColor="accent6" w:themeTint="98" w:sz="32" w:space="0"/>
        </w:tcBorders>
      </w:tcPr>
    </w:tblStylePr>
    <w:tblStylePr w:type="lastRow">
      <w:rPr>
        <w:rFonts w:ascii="Arial" w:hAnsi="Arial"/>
        <w:b/>
        <w:color w:val="ffffff" w:themeColor="light1"/>
        <w:sz w:val="22"/>
        <w14:textFill>
          <w14:solidFill>
            <w14:schemeClr w14:val="lt1"/>
          </w14:solidFill>
        </w14:textFill>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6 Colorful"/>
    <w:basedOn w:val="714"/>
    <w:uiPriority w:val="99"/>
    <w:pPr>
      <w:pBdr/>
      <w:spacing w:after="0" w:line="240" w:lineRule="auto"/>
      <w:ind/>
    </w:pPr>
    <w:tblPr>
      <w:tblBorders>
        <w:top w:val="single" w:color="7e7e7e" w:themeColor="text1" w:themeTint="80" w:sz="4" w:space="0"/>
        <w:bottom w:val="single" w:color="7e7e7e" w:themeColor="text1" w:themeTint="80" w:sz="4" w:space="0"/>
      </w:tblBorders>
    </w:tblPr>
    <w:tcPr>
      <w:tcBorders/>
    </w:tcPr>
    <w:tblStylePr w:type="band1Horz">
      <w:rPr>
        <w:rFonts w:ascii="Arial" w:hAnsi="Arial"/>
        <w:color w:val="000000" w:themeColor="text1"/>
        <w:sz w:val="22"/>
        <w14:textFill>
          <w14:solidFill>
            <w14:schemeClr w14:val="tx1"/>
          </w14:solidFill>
        </w14:textFill>
      </w:rPr>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rPr>
        <w:rFonts w:ascii="Arial" w:hAnsi="Arial"/>
        <w:color w:val="000000" w:themeColor="text1"/>
        <w:sz w:val="22"/>
        <w14:textFill>
          <w14:solidFill>
            <w14:schemeClr w14:val="tx1"/>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14:textFill>
          <w14:solidFill>
            <w14:schemeClr w14:val="tx1"/>
          </w14:solidFill>
        </w14:textFill>
      </w:rPr>
      <w:pPr>
        <w:pBdr/>
        <w:spacing/>
        <w:ind/>
      </w:pPr>
      <w:tblPr>
        <w:tblBorders/>
      </w:tblPr>
      <w:tcPr>
        <w:tcBorders/>
      </w:tcPr>
    </w:tblStylePr>
    <w:tblStylePr w:type="firstRow">
      <w:rPr>
        <w:b/>
        <w:color w:val="000000" w:themeColor="text1"/>
        <w14:textFill>
          <w14:solidFill>
            <w14:schemeClr w14:val="tx1"/>
          </w14:solidFill>
        </w14:textFill>
      </w:rPr>
      <w:pPr>
        <w:pBdr/>
        <w:spacing/>
        <w:ind/>
      </w:pPr>
      <w:tblPr>
        <w:tblBorders/>
      </w:tblPr>
      <w:tcPr>
        <w:tcBorders>
          <w:bottom w:val="single" w:color="7e7e7e" w:themeColor="text1" w:themeTint="80" w:sz="4" w:space="0"/>
        </w:tcBorders>
      </w:tcPr>
    </w:tblStylePr>
    <w:tblStylePr w:type="lastCol">
      <w:rPr>
        <w:b/>
        <w:color w:val="000000" w:themeColor="text1"/>
        <w14:textFill>
          <w14:solidFill>
            <w14:schemeClr w14:val="tx1"/>
          </w14:solidFill>
        </w14:textFill>
      </w:rPr>
      <w:pPr>
        <w:pBdr/>
        <w:spacing/>
        <w:ind/>
      </w:pPr>
      <w:tblPr>
        <w:tblBorders/>
      </w:tblPr>
      <w:tcPr>
        <w:tcBorders/>
      </w:tcPr>
    </w:tblStylePr>
    <w:tblStylePr w:type="lastRow">
      <w:rPr>
        <w:b/>
        <w:color w:val="000000" w:themeColor="text1"/>
        <w14:textFill>
          <w14:solidFill>
            <w14:schemeClr w14:val="tx1"/>
          </w14:solidFill>
        </w14:textFill>
      </w:rPr>
      <w:pPr>
        <w:pBdr/>
        <w:spacing/>
        <w:ind/>
      </w:pPr>
      <w:tblPr>
        <w:tblBorders/>
      </w:tblPr>
      <w:tcPr>
        <w:tcBorders>
          <w:top w:val="single" w:color="7e7e7e"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6 Colorful - Accent 1"/>
    <w:basedOn w:val="714"/>
    <w:uiPriority w:val="99"/>
    <w:pPr>
      <w:pBdr/>
      <w:spacing w:after="0" w:line="240" w:lineRule="auto"/>
      <w:ind/>
    </w:pPr>
    <w:tblPr>
      <w:tblBorders>
        <w:top w:val="single" w:color="4874cb" w:themeColor="accent1" w:sz="4" w:space="0"/>
        <w:bottom w:val="single" w:color="4874cb" w:themeColor="accent1" w:sz="4" w:space="0"/>
      </w:tblBorders>
    </w:tblPr>
    <w:tcPr>
      <w:tcBorders/>
    </w:tcPr>
    <w:tblStylePr w:type="band1Horz">
      <w:rPr>
        <w:rFonts w:ascii="Arial" w:hAnsi="Arial"/>
        <w:color w:val="23417c" w:themeColor="accent1" w:themeShade="94"/>
        <w:sz w:val="22"/>
      </w:rPr>
      <w:pPr>
        <w:pBdr/>
        <w:spacing/>
        <w:ind/>
      </w:pPr>
      <w:tblPr>
        <w:tblBorders/>
      </w:tblPr>
      <w:tcPr>
        <w:shd w:val="clear" w:color="d1dcf1" w:themeColor="accent1" w:themeTint="40" w:fill="d1dcf1" w:themeFill="accent1" w:themeFillTint="40"/>
        <w:tcBorders/>
      </w:tcPr>
    </w:tblStylePr>
    <w:tblStylePr w:type="band1Vert">
      <w:pPr>
        <w:pBdr/>
        <w:spacing/>
        <w:ind/>
      </w:pPr>
      <w:tblPr>
        <w:tblBorders/>
      </w:tblPr>
      <w:tcPr>
        <w:shd w:val="clear" w:color="d1dcf1" w:themeColor="accent1" w:themeTint="40" w:fill="d1dcf1" w:themeFill="accent1" w:themeFillTint="40"/>
        <w:tcBorders/>
      </w:tcPr>
    </w:tblStylePr>
    <w:tblStylePr w:type="band2Horz">
      <w:rPr>
        <w:rFonts w:ascii="Arial" w:hAnsi="Arial"/>
        <w:color w:val="23417c" w:themeColor="accent1" w:themeShade="94"/>
        <w:sz w:val="22"/>
      </w:rPr>
      <w:pPr>
        <w:pBdr/>
        <w:spacing/>
        <w:ind/>
      </w:pPr>
      <w:tblPr>
        <w:tblBorders/>
      </w:tblPr>
      <w:tcPr>
        <w:tcBorders/>
      </w:tcPr>
    </w:tblStylePr>
    <w:tblStylePr w:type="band2Vert">
      <w:pPr>
        <w:pBdr/>
        <w:spacing/>
        <w:ind/>
      </w:pPr>
      <w:tblPr>
        <w:tblBorders/>
      </w:tblPr>
      <w:tcPr>
        <w:tcBorders/>
      </w:tcPr>
    </w:tblStylePr>
    <w:tblStylePr w:type="firstCol">
      <w:rPr>
        <w:b/>
        <w:color w:val="23417c" w:themeColor="accent1" w:themeShade="94"/>
      </w:rPr>
      <w:pPr>
        <w:pBdr/>
        <w:spacing/>
        <w:ind/>
      </w:pPr>
      <w:tblPr>
        <w:tblBorders/>
      </w:tblPr>
      <w:tcPr>
        <w:tcBorders/>
      </w:tcPr>
    </w:tblStylePr>
    <w:tblStylePr w:type="firstRow">
      <w:rPr>
        <w:b/>
        <w:color w:val="23417c" w:themeColor="accent1" w:themeShade="94"/>
      </w:rPr>
      <w:pPr>
        <w:pBdr/>
        <w:spacing/>
        <w:ind/>
      </w:pPr>
      <w:tblPr>
        <w:tblBorders/>
      </w:tblPr>
      <w:tcPr>
        <w:tcBorders>
          <w:bottom w:val="single" w:color="4874cb" w:themeColor="accent1" w:sz="4" w:space="0"/>
        </w:tcBorders>
      </w:tcPr>
    </w:tblStylePr>
    <w:tblStylePr w:type="lastCol">
      <w:rPr>
        <w:b/>
        <w:color w:val="23417c" w:themeColor="accent1" w:themeShade="94"/>
      </w:rPr>
      <w:pPr>
        <w:pBdr/>
        <w:spacing/>
        <w:ind/>
      </w:pPr>
      <w:tblPr>
        <w:tblBorders/>
      </w:tblPr>
      <w:tcPr>
        <w:tcBorders/>
      </w:tcPr>
    </w:tblStylePr>
    <w:tblStylePr w:type="lastRow">
      <w:rPr>
        <w:b/>
        <w:color w:val="23417c" w:themeColor="accent1" w:themeShade="94"/>
      </w:rPr>
      <w:pPr>
        <w:pBdr/>
        <w:spacing/>
        <w:ind/>
      </w:pPr>
      <w:tblPr>
        <w:tblBorders/>
      </w:tblPr>
      <w:tcPr>
        <w:tcBorders>
          <w:top w:val="single" w:color="4874cb"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6 Colorful - Accent 2"/>
    <w:basedOn w:val="714"/>
    <w:uiPriority w:val="99"/>
    <w:pPr>
      <w:pBdr/>
      <w:spacing w:after="0" w:line="240" w:lineRule="auto"/>
      <w:ind/>
    </w:pPr>
    <w:tblPr>
      <w:tblBorders>
        <w:top w:val="single" w:color="f4b483" w:themeColor="accent2" w:themeTint="97" w:sz="4" w:space="0"/>
        <w:bottom w:val="single" w:color="f4b483" w:themeColor="accent2" w:themeTint="97" w:sz="4" w:space="0"/>
      </w:tblBorders>
    </w:tblPr>
    <w:tcPr>
      <w:tcBorders/>
    </w:tcPr>
    <w:tblStylePr w:type="band1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adfca" w:themeColor="accent2" w:themeTint="40" w:fill="fadfca" w:themeFill="accent2" w:themeFillTint="40"/>
        <w:tcBorders/>
      </w:tcPr>
    </w:tblStylePr>
    <w:tblStylePr w:type="band1Vert">
      <w:pPr>
        <w:pBdr/>
        <w:spacing/>
        <w:ind/>
      </w:pPr>
      <w:tblPr>
        <w:tblBorders/>
      </w:tblPr>
      <w:tcPr>
        <w:shd w:val="clear" w:color="fadfca" w:themeColor="accent2" w:themeTint="40" w:fill="fadfca" w:themeFill="accent2" w:themeFillTint="40"/>
        <w:tcBorders/>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f5b584"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firstRow">
      <w:rPr>
        <w:b/>
        <w:color w:val="f5b584" w:themeColor="accent2" w:themeTint="96"/>
        <w14:textFill>
          <w14:solidFill>
            <w14:schemeClr w14:val="accent2">
              <w14:lumMod w14:val="59000"/>
              <w14:lumOff w14:val="41000"/>
            </w14:schemeClr>
          </w14:solidFill>
        </w14:textFill>
      </w:rPr>
      <w:pPr>
        <w:pBdr/>
        <w:spacing/>
        <w:ind/>
      </w:pPr>
      <w:tblPr>
        <w:tblBorders/>
      </w:tblPr>
      <w:tcPr>
        <w:tcBorders>
          <w:bottom w:val="single" w:color="f4b483" w:themeColor="accent2" w:themeTint="97" w:sz="4" w:space="0"/>
        </w:tcBorders>
      </w:tcPr>
    </w:tblStylePr>
    <w:tblStylePr w:type="lastCol">
      <w:rPr>
        <w:b/>
        <w:color w:val="f5b584" w:themeColor="accent2" w:themeTint="96"/>
        <w14:textFill>
          <w14:solidFill>
            <w14:schemeClr w14:val="accent2">
              <w14:lumMod w14:val="59000"/>
              <w14:lumOff w14:val="41000"/>
            </w14:schemeClr>
          </w14:solidFill>
        </w14:textFill>
      </w:rPr>
      <w:pPr>
        <w:pBdr/>
        <w:spacing/>
        <w:ind/>
      </w:pPr>
      <w:tblPr>
        <w:tblBorders/>
      </w:tblPr>
      <w:tcPr>
        <w:tcBorders/>
      </w:tcPr>
    </w:tblStylePr>
    <w:tblStylePr w:type="lastRow">
      <w:rPr>
        <w:b/>
        <w:color w:val="f5b584" w:themeColor="accent2" w:themeTint="96"/>
        <w14:textFill>
          <w14:solidFill>
            <w14:schemeClr w14:val="accent2">
              <w14:lumMod w14:val="59000"/>
              <w14:lumOff w14:val="41000"/>
            </w14:schemeClr>
          </w14:solidFill>
        </w14:textFill>
      </w:rPr>
      <w:pPr>
        <w:pBdr/>
        <w:spacing/>
        <w:ind/>
      </w:pPr>
      <w:tblPr>
        <w:tblBorders/>
      </w:tblPr>
      <w:tcPr>
        <w:tcBorders>
          <w:top w:val="single" w:color="f4b483"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6 Colorful - Accent 3"/>
    <w:basedOn w:val="714"/>
    <w:uiPriority w:val="99"/>
    <w:pPr>
      <w:pBdr/>
      <w:spacing w:after="0" w:line="240" w:lineRule="auto"/>
      <w:ind/>
    </w:pPr>
    <w:tblPr>
      <w:tblBorders>
        <w:top w:val="single" w:color="fdd961" w:themeColor="accent3" w:themeTint="98" w:sz="4" w:space="0"/>
        <w:bottom w:val="single" w:color="fdd961" w:themeColor="accent3" w:themeTint="98" w:sz="4" w:space="0"/>
      </w:tblBorders>
    </w:tblPr>
    <w:tcPr>
      <w:tcBorders/>
    </w:tcPr>
    <w:tblStylePr w:type="band1Horz">
      <w:rPr>
        <w:rFonts w:ascii="Arial" w:hAnsi="Arial"/>
        <w:color w:val="fed961" w:themeColor="accent3" w:themeTint="99"/>
        <w:sz w:val="22"/>
        <w14:textFill>
          <w14:solidFill>
            <w14:schemeClr w14:val="accent3">
              <w14:lumMod w14:val="60000"/>
              <w14:lumOff w14:val="40000"/>
            </w14:schemeClr>
          </w14:solidFill>
        </w14:textFill>
      </w:rPr>
      <w:pPr>
        <w:pBdr/>
        <w:spacing/>
        <w:ind/>
      </w:pPr>
      <w:tblPr>
        <w:tblBorders/>
      </w:tblPr>
      <w:tcPr>
        <w:shd w:val="clear" w:color="feefbc" w:themeColor="accent3" w:themeTint="40" w:fill="feefbc" w:themeFill="accent3" w:themeFillTint="40"/>
        <w:tcBorders/>
      </w:tcPr>
    </w:tblStylePr>
    <w:tblStylePr w:type="band1Vert">
      <w:pPr>
        <w:pBdr/>
        <w:spacing/>
        <w:ind/>
      </w:pPr>
      <w:tblPr>
        <w:tblBorders/>
      </w:tblPr>
      <w:tcPr>
        <w:shd w:val="clear" w:color="feefbc" w:themeColor="accent3" w:themeTint="40" w:fill="feefbc" w:themeFill="accent3" w:themeFillTint="40"/>
        <w:tcBorders/>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fed961" w:themeColor="accent3" w:themeTint="99"/>
        <w14:textFill>
          <w14:solidFill>
            <w14:schemeClr w14:val="accent3">
              <w14:lumMod w14:val="60000"/>
              <w14:lumOff w14:val="40000"/>
            </w14:schemeClr>
          </w14:solidFill>
        </w14:textFill>
      </w:rPr>
      <w:pPr>
        <w:pBdr/>
        <w:spacing/>
        <w:ind/>
      </w:pPr>
      <w:tblPr>
        <w:tblBorders/>
      </w:tblPr>
      <w:tcPr>
        <w:tcBorders/>
      </w:tcPr>
    </w:tblStylePr>
    <w:tblStylePr w:type="firstRow">
      <w:rPr>
        <w:b/>
        <w:color w:val="fed961" w:themeColor="accent3" w:themeTint="99"/>
        <w14:textFill>
          <w14:solidFill>
            <w14:schemeClr w14:val="accent3">
              <w14:lumMod w14:val="60000"/>
              <w14:lumOff w14:val="40000"/>
            </w14:schemeClr>
          </w14:solidFill>
        </w14:textFill>
      </w:rPr>
      <w:pPr>
        <w:pBdr/>
        <w:spacing/>
        <w:ind/>
      </w:pPr>
      <w:tblPr>
        <w:tblBorders/>
      </w:tblPr>
      <w:tcPr>
        <w:tcBorders>
          <w:bottom w:val="single" w:color="fdd961" w:themeColor="accent3" w:themeTint="98" w:sz="4" w:space="0"/>
        </w:tcBorders>
      </w:tcPr>
    </w:tblStylePr>
    <w:tblStylePr w:type="lastCol">
      <w:rPr>
        <w:b/>
        <w:color w:val="fed961" w:themeColor="accent3" w:themeTint="99"/>
        <w14:textFill>
          <w14:solidFill>
            <w14:schemeClr w14:val="accent3">
              <w14:lumMod w14:val="60000"/>
              <w14:lumOff w14:val="40000"/>
            </w14:schemeClr>
          </w14:solidFill>
        </w14:textFill>
      </w:rPr>
      <w:pPr>
        <w:pBdr/>
        <w:spacing/>
        <w:ind/>
      </w:pPr>
      <w:tblPr>
        <w:tblBorders/>
      </w:tblPr>
      <w:tcPr>
        <w:tcBorders/>
      </w:tcPr>
    </w:tblStylePr>
    <w:tblStylePr w:type="lastRow">
      <w:rPr>
        <w:b/>
        <w:color w:val="fed961" w:themeColor="accent3" w:themeTint="99"/>
        <w14:textFill>
          <w14:solidFill>
            <w14:schemeClr w14:val="accent3">
              <w14:lumMod w14:val="60000"/>
              <w14:lumOff w14:val="40000"/>
            </w14:schemeClr>
          </w14:solidFill>
        </w14:textFill>
      </w:rPr>
      <w:pPr>
        <w:pBdr/>
        <w:spacing/>
        <w:ind/>
      </w:pPr>
      <w:tblPr>
        <w:tblBorders/>
      </w:tblPr>
      <w:tcPr>
        <w:tcBorders>
          <w:top w:val="single" w:color="fdd961"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6 Colorful - Accent 4"/>
    <w:basedOn w:val="714"/>
    <w:uiPriority w:val="99"/>
    <w:pPr>
      <w:pBdr/>
      <w:spacing w:after="0" w:line="240" w:lineRule="auto"/>
      <w:ind/>
    </w:pPr>
    <w:tblPr>
      <w:tblBorders>
        <w:top w:val="single" w:color="abd78c" w:themeColor="accent4" w:themeTint="9A" w:sz="4" w:space="0"/>
        <w:bottom w:val="single" w:color="abd78c" w:themeColor="accent4" w:themeTint="9A" w:sz="4" w:space="0"/>
      </w:tblBorders>
    </w:tblPr>
    <w:tcPr>
      <w:tcBorders/>
    </w:tcPr>
    <w:tblStylePr w:type="band1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dceecf" w:themeColor="accent4" w:themeTint="40" w:fill="dceecf" w:themeFill="accent4" w:themeFillTint="40"/>
        <w:tcBorders/>
      </w:tcPr>
    </w:tblStylePr>
    <w:tblStylePr w:type="band1Vert">
      <w:pPr>
        <w:pBdr/>
        <w:spacing/>
        <w:ind/>
      </w:pPr>
      <w:tblPr>
        <w:tblBorders/>
      </w:tblPr>
      <w:tcPr>
        <w:shd w:val="clear" w:color="dceecf" w:themeColor="accent4" w:themeTint="40" w:fill="dceecf" w:themeFill="accent4" w:themeFillTint="40"/>
        <w:tcBorders/>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acd78e"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firstRow">
      <w:rPr>
        <w:b/>
        <w:color w:val="acd78e" w:themeColor="accent4" w:themeTint="99"/>
        <w14:textFill>
          <w14:solidFill>
            <w14:schemeClr w14:val="accent4">
              <w14:lumMod w14:val="60000"/>
              <w14:lumOff w14:val="40000"/>
            </w14:schemeClr>
          </w14:solidFill>
        </w14:textFill>
      </w:rPr>
      <w:pPr>
        <w:pBdr/>
        <w:spacing/>
        <w:ind/>
      </w:pPr>
      <w:tblPr>
        <w:tblBorders/>
      </w:tblPr>
      <w:tcPr>
        <w:tcBorders>
          <w:bottom w:val="single" w:color="abd78c" w:themeColor="accent4" w:themeTint="9A" w:sz="4" w:space="0"/>
        </w:tcBorders>
      </w:tcPr>
    </w:tblStylePr>
    <w:tblStylePr w:type="lastCol">
      <w:rPr>
        <w:b/>
        <w:color w:val="acd78e" w:themeColor="accent4" w:themeTint="99"/>
        <w14:textFill>
          <w14:solidFill>
            <w14:schemeClr w14:val="accent4">
              <w14:lumMod w14:val="60000"/>
              <w14:lumOff w14:val="40000"/>
            </w14:schemeClr>
          </w14:solidFill>
        </w14:textFill>
      </w:rPr>
      <w:pPr>
        <w:pBdr/>
        <w:spacing/>
        <w:ind/>
      </w:pPr>
      <w:tblPr>
        <w:tblBorders/>
      </w:tblPr>
      <w:tcPr>
        <w:tcBorders/>
      </w:tcPr>
    </w:tblStylePr>
    <w:tblStylePr w:type="lastRow">
      <w:rPr>
        <w:b/>
        <w:color w:val="acd78e" w:themeColor="accent4" w:themeTint="99"/>
        <w14:textFill>
          <w14:solidFill>
            <w14:schemeClr w14:val="accent4">
              <w14:lumMod w14:val="60000"/>
              <w14:lumOff w14:val="40000"/>
            </w14:schemeClr>
          </w14:solidFill>
        </w14:textFill>
      </w:rPr>
      <w:pPr>
        <w:pBdr/>
        <w:spacing/>
        <w:ind/>
      </w:pPr>
      <w:tblPr>
        <w:tblBorders/>
      </w:tblPr>
      <w:tcPr>
        <w:tcBorders>
          <w:top w:val="single" w:color="abd78c"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6 Colorful - Accent 5"/>
    <w:basedOn w:val="714"/>
    <w:uiPriority w:val="99"/>
    <w:pPr>
      <w:pBdr/>
      <w:spacing w:after="0" w:line="240" w:lineRule="auto"/>
      <w:ind/>
    </w:pPr>
    <w:tblPr>
      <w:tblBorders>
        <w:top w:val="single" w:color="7cded6" w:themeColor="accent5" w:themeTint="9A" w:sz="4" w:space="0"/>
        <w:bottom w:val="single" w:color="7cded6" w:themeColor="accent5" w:themeTint="9A" w:sz="4" w:space="0"/>
      </w:tblBorders>
    </w:tblPr>
    <w:tcPr>
      <w:tcBorders/>
    </w:tcPr>
    <w:tblStylePr w:type="band1Horz">
      <w:rPr>
        <w:rFonts w:ascii="Arial" w:hAnsi="Arial"/>
        <w:color w:val="7ddfd7" w:themeColor="accent5" w:themeTint="99"/>
        <w:sz w:val="22"/>
        <w14:textFill>
          <w14:solidFill>
            <w14:schemeClr w14:val="accent5">
              <w14:lumMod w14:val="60000"/>
              <w14:lumOff w14:val="40000"/>
            </w14:schemeClr>
          </w14:solidFill>
        </w14:textFill>
      </w:rPr>
      <w:pPr>
        <w:pBdr/>
        <w:spacing/>
        <w:ind/>
      </w:pPr>
      <w:tblPr>
        <w:tblBorders/>
      </w:tblPr>
      <w:tcPr>
        <w:shd w:val="clear" w:color="c8f1ee" w:themeColor="accent5" w:themeTint="40" w:fill="c8f1ee" w:themeFill="accent5" w:themeFillTint="40"/>
        <w:tcBorders/>
      </w:tcPr>
    </w:tblStylePr>
    <w:tblStylePr w:type="band1Vert">
      <w:pPr>
        <w:pBdr/>
        <w:spacing/>
        <w:ind/>
      </w:pPr>
      <w:tblPr>
        <w:tblBorders/>
      </w:tblPr>
      <w:tcPr>
        <w:shd w:val="clear" w:color="c8f1ee" w:themeColor="accent5" w:themeTint="40" w:fill="c8f1ee" w:themeFill="accent5" w:themeFillTint="40"/>
        <w:tcBorders/>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7ddfd7" w:themeColor="accent5" w:themeTint="99"/>
        <w14:textFill>
          <w14:solidFill>
            <w14:schemeClr w14:val="accent5">
              <w14:lumMod w14:val="60000"/>
              <w14:lumOff w14:val="40000"/>
            </w14:schemeClr>
          </w14:solidFill>
        </w14:textFill>
      </w:rPr>
      <w:pPr>
        <w:pBdr/>
        <w:spacing/>
        <w:ind/>
      </w:pPr>
      <w:tblPr>
        <w:tblBorders/>
      </w:tblPr>
      <w:tcPr>
        <w:tcBorders/>
      </w:tcPr>
    </w:tblStylePr>
    <w:tblStylePr w:type="firstRow">
      <w:rPr>
        <w:b/>
        <w:color w:val="7ddfd7" w:themeColor="accent5" w:themeTint="99"/>
        <w14:textFill>
          <w14:solidFill>
            <w14:schemeClr w14:val="accent5">
              <w14:lumMod w14:val="60000"/>
              <w14:lumOff w14:val="40000"/>
            </w14:schemeClr>
          </w14:solidFill>
        </w14:textFill>
      </w:rPr>
      <w:pPr>
        <w:pBdr/>
        <w:spacing/>
        <w:ind/>
      </w:pPr>
      <w:tblPr>
        <w:tblBorders/>
      </w:tblPr>
      <w:tcPr>
        <w:tcBorders>
          <w:bottom w:val="single" w:color="7cded6" w:themeColor="accent5" w:themeTint="9A" w:sz="4" w:space="0"/>
        </w:tcBorders>
      </w:tcPr>
    </w:tblStylePr>
    <w:tblStylePr w:type="lastCol">
      <w:rPr>
        <w:b/>
        <w:color w:val="7ddfd7" w:themeColor="accent5" w:themeTint="99"/>
        <w14:textFill>
          <w14:solidFill>
            <w14:schemeClr w14:val="accent5">
              <w14:lumMod w14:val="60000"/>
              <w14:lumOff w14:val="40000"/>
            </w14:schemeClr>
          </w14:solidFill>
        </w14:textFill>
      </w:rPr>
      <w:pPr>
        <w:pBdr/>
        <w:spacing/>
        <w:ind/>
      </w:pPr>
      <w:tblPr>
        <w:tblBorders/>
      </w:tblPr>
      <w:tcPr>
        <w:tcBorders/>
      </w:tcPr>
    </w:tblStylePr>
    <w:tblStylePr w:type="lastRow">
      <w:rPr>
        <w:b/>
        <w:color w:val="7ddfd7" w:themeColor="accent5" w:themeTint="99"/>
        <w14:textFill>
          <w14:solidFill>
            <w14:schemeClr w14:val="accent5">
              <w14:lumMod w14:val="60000"/>
              <w14:lumOff w14:val="40000"/>
            </w14:schemeClr>
          </w14:solidFill>
        </w14:textFill>
      </w:rPr>
      <w:pPr>
        <w:pBdr/>
        <w:spacing/>
        <w:ind/>
      </w:pPr>
      <w:tblPr>
        <w:tblBorders/>
      </w:tblPr>
      <w:tcPr>
        <w:tcBorders>
          <w:top w:val="single" w:color="7cded6"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6 Colorful - Accent 6"/>
    <w:basedOn w:val="714"/>
    <w:uiPriority w:val="99"/>
    <w:pPr>
      <w:pBdr/>
      <w:spacing w:after="0" w:line="240" w:lineRule="auto"/>
      <w:ind/>
    </w:pPr>
    <w:tblPr>
      <w:tblBorders>
        <w:top w:val="single" w:color="ef949f" w:themeColor="accent6" w:themeTint="98" w:sz="4" w:space="0"/>
        <w:bottom w:val="single" w:color="ef949f" w:themeColor="accent6" w:themeTint="98" w:sz="4" w:space="0"/>
      </w:tblBorders>
    </w:tblPr>
    <w:tcPr>
      <w:tcBorders/>
    </w:tcPr>
    <w:tblStylePr w:type="band1Horz">
      <w:rPr>
        <w:rFonts w:ascii="Arial" w:hAnsi="Arial"/>
        <w:color w:val="ef949e" w:themeColor="accent6" w:themeTint="99"/>
        <w:sz w:val="22"/>
        <w14:textFill>
          <w14:solidFill>
            <w14:schemeClr w14:val="accent6">
              <w14:lumMod w14:val="60000"/>
              <w14:lumOff w14:val="40000"/>
            </w14:schemeClr>
          </w14:solidFill>
        </w14:textFill>
      </w:rPr>
      <w:pPr>
        <w:pBdr/>
        <w:spacing/>
        <w:ind/>
      </w:pPr>
      <w:tblPr>
        <w:tblBorders/>
      </w:tblPr>
      <w:tcPr>
        <w:shd w:val="clear" w:color="f8d2d6" w:themeColor="accent6" w:themeTint="40" w:fill="f8d2d6" w:themeFill="accent6" w:themeFillTint="40"/>
        <w:tcBorders/>
      </w:tcPr>
    </w:tblStylePr>
    <w:tblStylePr w:type="band1Vert">
      <w:pPr>
        <w:pBdr/>
        <w:spacing/>
        <w:ind/>
      </w:pPr>
      <w:tblPr>
        <w:tblBorders/>
      </w:tblPr>
      <w:tcPr>
        <w:shd w:val="clear" w:color="f8d2d6" w:themeColor="accent6" w:themeTint="40" w:fill="f8d2d6" w:themeFill="accent6" w:themeFillTint="40"/>
        <w:tcBorders/>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b/>
        <w:color w:val="ef949e" w:themeColor="accent6" w:themeTint="99"/>
        <w14:textFill>
          <w14:solidFill>
            <w14:schemeClr w14:val="accent6">
              <w14:lumMod w14:val="60000"/>
              <w14:lumOff w14:val="40000"/>
            </w14:schemeClr>
          </w14:solidFill>
        </w14:textFill>
      </w:rPr>
      <w:pPr>
        <w:pBdr/>
        <w:spacing/>
        <w:ind/>
      </w:pPr>
      <w:tblPr>
        <w:tblBorders/>
      </w:tblPr>
      <w:tcPr>
        <w:tcBorders/>
      </w:tcPr>
    </w:tblStylePr>
    <w:tblStylePr w:type="firstRow">
      <w:rPr>
        <w:b/>
        <w:color w:val="ef949e" w:themeColor="accent6" w:themeTint="99"/>
        <w14:textFill>
          <w14:solidFill>
            <w14:schemeClr w14:val="accent6">
              <w14:lumMod w14:val="60000"/>
              <w14:lumOff w14:val="40000"/>
            </w14:schemeClr>
          </w14:solidFill>
        </w14:textFill>
      </w:rPr>
      <w:pPr>
        <w:pBdr/>
        <w:spacing/>
        <w:ind/>
      </w:pPr>
      <w:tblPr>
        <w:tblBorders/>
      </w:tblPr>
      <w:tcPr>
        <w:tcBorders>
          <w:bottom w:val="single" w:color="ef949f" w:themeColor="accent6" w:themeTint="98" w:sz="4" w:space="0"/>
        </w:tcBorders>
      </w:tcPr>
    </w:tblStylePr>
    <w:tblStylePr w:type="lastCol">
      <w:rPr>
        <w:b/>
        <w:color w:val="ef949e" w:themeColor="accent6" w:themeTint="99"/>
        <w14:textFill>
          <w14:solidFill>
            <w14:schemeClr w14:val="accent6">
              <w14:lumMod w14:val="60000"/>
              <w14:lumOff w14:val="40000"/>
            </w14:schemeClr>
          </w14:solidFill>
        </w14:textFill>
      </w:rPr>
      <w:pPr>
        <w:pBdr/>
        <w:spacing/>
        <w:ind/>
      </w:pPr>
      <w:tblPr>
        <w:tblBorders/>
      </w:tblPr>
      <w:tcPr>
        <w:tcBorders/>
      </w:tcPr>
    </w:tblStylePr>
    <w:tblStylePr w:type="lastRow">
      <w:rPr>
        <w:b/>
        <w:color w:val="ef949e" w:themeColor="accent6" w:themeTint="99"/>
        <w14:textFill>
          <w14:solidFill>
            <w14:schemeClr w14:val="accent6">
              <w14:lumMod w14:val="60000"/>
              <w14:lumOff w14:val="40000"/>
            </w14:schemeClr>
          </w14:solidFill>
        </w14:textFill>
      </w:rPr>
      <w:pPr>
        <w:pBdr/>
        <w:spacing/>
        <w:ind/>
      </w:pPr>
      <w:tblPr>
        <w:tblBorders/>
      </w:tblPr>
      <w:tcPr>
        <w:tcBorders>
          <w:top w:val="single" w:color="ef949f"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7 Colorful"/>
    <w:basedOn w:val="714"/>
    <w:uiPriority w:val="99"/>
    <w:pPr>
      <w:pBdr/>
      <w:spacing w:after="0" w:line="240" w:lineRule="auto"/>
      <w:ind/>
    </w:pPr>
    <w:tblPr>
      <w:tblBorders>
        <w:right w:val="single" w:color="7e7e7e" w:themeColor="text1" w:themeTint="80" w:sz="4" w:space="0"/>
      </w:tblBorders>
    </w:tblPr>
    <w:tcPr>
      <w:tcBorders/>
    </w:tcPr>
    <w:tblStylePr w:type="band1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shd w:val="clear" w:color="bebebe" w:themeColor="text1" w:themeTint="40" w:fill="bebebe" w:themeFill="text1" w:themeFillTint="40"/>
        <w:tcBorders/>
      </w:tcPr>
    </w:tblStylePr>
    <w:tblStylePr w:type="band1Vert">
      <w:pPr>
        <w:pBdr/>
        <w:spacing/>
        <w:ind/>
      </w:pPr>
      <w:tblPr>
        <w:tblBorders/>
      </w:tblPr>
      <w:tcPr>
        <w:shd w:val="clear" w:color="bebebe" w:themeColor="text1" w:themeTint="40" w:fill="bebebe" w:themeFill="text1" w:themeFillTint="40"/>
        <w:tcBorders/>
      </w:tcPr>
    </w:tblStylePr>
    <w:tblStylePr w:type="band2Horz">
      <w:rPr>
        <w:rFonts w:ascii="Arial" w:hAnsi="Arial"/>
        <w:color w:val="808080" w:themeColor="text1" w:themeTint="80"/>
        <w:sz w:val="22"/>
        <w14:textFill>
          <w14:solidFill>
            <w14:schemeClr w14:val="tx1">
              <w14:lumMod w14:val="50000"/>
              <w14:lumOff w14:val="5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i/>
        <w:color w:val="808080" w:themeColor="text1" w:themeTint="80"/>
        <w:sz w:val="22"/>
        <w14:textFill>
          <w14:solidFill>
            <w14:schemeClr w14:val="tx1">
              <w14:lumMod w14:val="50000"/>
              <w14:lumOff w14:val="50000"/>
            </w14:schemeClr>
          </w14:solidFill>
        </w14:textFill>
      </w:rPr>
      <w:pPr>
        <w:pBdr/>
        <w:spacing/>
        <w:ind/>
      </w:pPr>
      <w:tblPr>
        <w:tblBorders/>
      </w:tbl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st Table 7 Colorful - Accent 1"/>
    <w:basedOn w:val="714"/>
    <w:uiPriority w:val="99"/>
    <w:pPr>
      <w:pBdr/>
      <w:spacing w:after="0" w:line="240" w:lineRule="auto"/>
      <w:ind/>
    </w:pPr>
    <w:tblPr>
      <w:tblBorders>
        <w:right w:val="single" w:color="4874cb" w:themeColor="accent1" w:sz="4" w:space="0"/>
      </w:tblBorders>
    </w:tblPr>
    <w:tcPr>
      <w:tcBorders/>
    </w:tcPr>
    <w:tblStylePr w:type="band1Horz">
      <w:rPr>
        <w:rFonts w:ascii="Arial" w:hAnsi="Arial"/>
        <w:color w:val="23417c" w:themeColor="accent1" w:themeShade="94"/>
        <w:sz w:val="22"/>
      </w:rPr>
      <w:pPr>
        <w:pBdr/>
        <w:spacing/>
        <w:ind/>
      </w:pPr>
      <w:tblPr>
        <w:tblBorders/>
      </w:tblPr>
      <w:tcPr>
        <w:shd w:val="clear" w:color="d1dcf1" w:themeColor="accent1" w:themeTint="40" w:fill="d1dcf1" w:themeFill="accent1" w:themeFillTint="40"/>
        <w:tcBorders/>
      </w:tcPr>
    </w:tblStylePr>
    <w:tblStylePr w:type="band1Vert">
      <w:pPr>
        <w:pBdr/>
        <w:spacing/>
        <w:ind/>
      </w:pPr>
      <w:tblPr>
        <w:tblBorders/>
      </w:tblPr>
      <w:tcPr>
        <w:shd w:val="clear" w:color="d1dcf1" w:themeColor="accent1" w:themeTint="40" w:fill="d1dcf1" w:themeFill="accent1" w:themeFillTint="40"/>
        <w:tcBorders/>
      </w:tcPr>
    </w:tblStylePr>
    <w:tblStylePr w:type="band2Horz">
      <w:rPr>
        <w:rFonts w:ascii="Arial" w:hAnsi="Arial"/>
        <w:color w:val="23417c" w:themeColor="accent1" w:themeShade="9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3417c" w:themeColor="accent1" w:themeShade="94"/>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874cb" w:themeColor="accent1" w:sz="4" w:space="0"/>
        </w:tcBorders>
      </w:tcPr>
    </w:tblStylePr>
    <w:tblStylePr w:type="firstRow">
      <w:rPr>
        <w:rFonts w:ascii="Arial" w:hAnsi="Arial"/>
        <w:i/>
        <w:color w:val="23417c" w:themeColor="accent1" w:themeShade="94"/>
        <w:sz w:val="22"/>
      </w:rPr>
      <w:pPr>
        <w:pBdr/>
        <w:spacing/>
        <w:ind/>
      </w:pPr>
      <w:tblPr>
        <w:tblBorders/>
      </w:tblPr>
      <w:tcPr>
        <w:shd w:val="clear" w:color="ffffff" w:themeColor="light1" w:fill="ffffff" w:themeFill="light1"/>
        <w:tcBorders>
          <w:top w:val="none" w:color="000000" w:sz="4" w:space="0"/>
          <w:left w:val="none" w:color="000000" w:sz="4" w:space="0"/>
          <w:bottom w:val="single" w:color="4874cb" w:themeColor="accent1" w:sz="4" w:space="0"/>
          <w:right w:val="none" w:color="000000" w:sz="4" w:space="0"/>
        </w:tcBorders>
      </w:tcPr>
    </w:tblStylePr>
    <w:tblStylePr w:type="lastCol">
      <w:rPr>
        <w:rFonts w:ascii="Arial" w:hAnsi="Arial"/>
        <w:i/>
        <w:color w:val="23417c" w:themeColor="accent1" w:themeShade="94"/>
        <w:sz w:val="22"/>
      </w:rPr>
      <w:pPr>
        <w:pBdr/>
        <w:spacing/>
        <w:ind/>
      </w:pPr>
      <w:tblPr>
        <w:tblBorders/>
      </w:tblPr>
      <w:tcPr>
        <w:shd w:val="clear" w:color="ffffff" w:fill="auto"/>
        <w:tcBorders>
          <w:top w:val="none" w:color="000000" w:sz="4" w:space="0"/>
          <w:left w:val="single" w:color="4874cb" w:themeColor="accent1" w:sz="4" w:space="0"/>
          <w:bottom w:val="none" w:color="000000" w:sz="4" w:space="0"/>
          <w:right w:val="none" w:color="000000" w:sz="4" w:space="0"/>
        </w:tcBorders>
      </w:tcPr>
    </w:tblStylePr>
    <w:tblStylePr w:type="lastRow">
      <w:rPr>
        <w:rFonts w:ascii="Arial" w:hAnsi="Arial"/>
        <w:i/>
        <w:color w:val="23417c" w:themeColor="accent1" w:themeShade="94"/>
        <w:sz w:val="22"/>
      </w:rPr>
      <w:pPr>
        <w:pBdr/>
        <w:spacing/>
        <w:ind/>
      </w:pPr>
      <w:tblPr>
        <w:tblBorders/>
      </w:tblPr>
      <w:tcPr>
        <w:shd w:val="clear" w:color="ffffff" w:themeColor="light1" w:fill="ffffff" w:themeFill="light1"/>
        <w:tcBorders>
          <w:top w:val="single" w:color="4874cb"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7 Colorful - Accent 2"/>
    <w:basedOn w:val="714"/>
    <w:uiPriority w:val="99"/>
    <w:pPr>
      <w:pBdr/>
      <w:spacing w:after="0" w:line="240" w:lineRule="auto"/>
      <w:ind/>
    </w:pPr>
    <w:tblPr>
      <w:tblBorders>
        <w:right w:val="single" w:color="f4b483" w:themeColor="accent2" w:themeTint="97" w:sz="4" w:space="0"/>
      </w:tblBorders>
    </w:tblPr>
    <w:tcPr>
      <w:tcBorders/>
    </w:tcPr>
    <w:tblStylePr w:type="band1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adfca" w:themeColor="accent2" w:themeTint="40" w:fill="fadfca" w:themeFill="accent2" w:themeFillTint="40"/>
        <w:tcBorders/>
      </w:tcPr>
    </w:tblStylePr>
    <w:tblStylePr w:type="band1Vert">
      <w:pPr>
        <w:pBdr/>
        <w:spacing/>
        <w:ind/>
      </w:pPr>
      <w:tblPr>
        <w:tblBorders/>
      </w:tblPr>
      <w:tcPr>
        <w:shd w:val="clear" w:color="fadfca" w:themeColor="accent2" w:themeTint="40" w:fill="fadfca" w:themeFill="accent2" w:themeFillTint="40"/>
        <w:tcBorders/>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5b584" w:themeColor="accent2" w:themeTint="96"/>
        <w:sz w:val="22"/>
        <w14:textFill>
          <w14:solidFill>
            <w14:schemeClr w14:val="accent2">
              <w14:lumMod w14:val="59000"/>
              <w14:lumOff w14:val="41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483" w:themeColor="accent2" w:themeTint="97" w:sz="4" w:space="0"/>
        </w:tcBorders>
      </w:tcPr>
    </w:tblStylePr>
    <w:tblStylePr w:type="firstRow">
      <w:rPr>
        <w:rFonts w:ascii="Arial" w:hAnsi="Arial"/>
        <w:i/>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f4b483" w:themeColor="accent2" w:themeTint="97" w:sz="4" w:space="0"/>
          <w:right w:val="none" w:color="000000" w:sz="4" w:space="0"/>
        </w:tcBorders>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fffff" w:fill="auto"/>
        <w:tcBorders>
          <w:top w:val="none" w:color="000000" w:sz="4" w:space="0"/>
          <w:left w:val="single" w:color="f4b483" w:themeColor="accent2" w:themeTint="97" w:sz="4" w:space="0"/>
          <w:bottom w:val="none" w:color="000000" w:sz="4" w:space="0"/>
          <w:right w:val="none" w:color="000000" w:sz="4" w:space="0"/>
        </w:tcBorders>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pPr>
        <w:pBdr/>
        <w:spacing/>
        <w:ind/>
      </w:pPr>
      <w:tblPr>
        <w:tblBorders/>
      </w:tblPr>
      <w:tcPr>
        <w:shd w:val="clear" w:color="ffffff" w:themeColor="light1" w:fill="ffffff" w:themeFill="light1"/>
        <w:tcBorders>
          <w:top w:val="single" w:color="f4b483"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7 Colorful - Accent 3"/>
    <w:basedOn w:val="714"/>
    <w:uiPriority w:val="99"/>
    <w:pPr>
      <w:pBdr/>
      <w:spacing w:after="0" w:line="240" w:lineRule="auto"/>
      <w:ind/>
    </w:pPr>
    <w:tblPr>
      <w:tblBorders>
        <w:right w:val="single" w:color="fdd961" w:themeColor="accent3" w:themeTint="98" w:sz="4" w:space="0"/>
      </w:tblBorders>
    </w:tblPr>
    <w:tcPr>
      <w:tcBorders/>
    </w:tcPr>
    <w:tblStylePr w:type="band1Horz">
      <w:rPr>
        <w:rFonts w:ascii="Arial" w:hAnsi="Arial"/>
        <w:color w:val="fed961" w:themeColor="accent3" w:themeTint="99"/>
        <w:sz w:val="22"/>
        <w14:textFill>
          <w14:solidFill>
            <w14:schemeClr w14:val="accent3">
              <w14:lumMod w14:val="60000"/>
              <w14:lumOff w14:val="40000"/>
            </w14:schemeClr>
          </w14:solidFill>
        </w14:textFill>
      </w:rPr>
      <w:pPr>
        <w:pBdr/>
        <w:spacing/>
        <w:ind/>
      </w:pPr>
      <w:tblPr>
        <w:tblBorders/>
      </w:tblPr>
      <w:tcPr>
        <w:shd w:val="clear" w:color="feefbc" w:themeColor="accent3" w:themeTint="40" w:fill="feefbc" w:themeFill="accent3" w:themeFillTint="40"/>
        <w:tcBorders/>
      </w:tcPr>
    </w:tblStylePr>
    <w:tblStylePr w:type="band1Vert">
      <w:pPr>
        <w:pBdr/>
        <w:spacing/>
        <w:ind/>
      </w:pPr>
      <w:tblPr>
        <w:tblBorders/>
      </w:tblPr>
      <w:tcPr>
        <w:shd w:val="clear" w:color="feefbc" w:themeColor="accent3" w:themeTint="40" w:fill="feefbc" w:themeFill="accent3" w:themeFillTint="40"/>
        <w:tcBorders/>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ed961" w:themeColor="accent3" w:themeTint="99"/>
        <w:sz w:val="22"/>
        <w14:textFill>
          <w14:solidFill>
            <w14:schemeClr w14:val="accent3">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dd961" w:themeColor="accent3" w:themeTint="98" w:sz="4" w:space="0"/>
        </w:tcBorders>
      </w:tcPr>
    </w:tblStylePr>
    <w:tblStylePr w:type="firstRow">
      <w:rPr>
        <w:rFonts w:ascii="Arial" w:hAnsi="Arial"/>
        <w:i/>
        <w:color w:val="fed961" w:themeColor="accent3" w:themeTint="99"/>
        <w:sz w:val="22"/>
        <w14:textFill>
          <w14:solidFill>
            <w14:schemeClr w14:val="accent3">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fdd961" w:themeColor="accent3" w:themeTint="98" w:sz="4" w:space="0"/>
          <w:right w:val="none" w:color="000000" w:sz="4" w:space="0"/>
        </w:tcBorders>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pPr>
        <w:pBdr/>
        <w:spacing/>
        <w:ind/>
      </w:pPr>
      <w:tblPr>
        <w:tblBorders/>
      </w:tblPr>
      <w:tcPr>
        <w:shd w:val="clear" w:color="ffffff" w:fill="auto"/>
        <w:tcBorders>
          <w:top w:val="none" w:color="000000" w:sz="4" w:space="0"/>
          <w:left w:val="single" w:color="fdd961" w:themeColor="accent3" w:themeTint="98" w:sz="4" w:space="0"/>
          <w:bottom w:val="none" w:color="000000" w:sz="4" w:space="0"/>
          <w:right w:val="none" w:color="000000" w:sz="4" w:space="0"/>
        </w:tcBorders>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pPr>
        <w:pBdr/>
        <w:spacing/>
        <w:ind/>
      </w:pPr>
      <w:tblPr>
        <w:tblBorders/>
      </w:tblPr>
      <w:tcPr>
        <w:shd w:val="clear" w:color="ffffff" w:themeColor="light1" w:fill="ffffff" w:themeFill="light1"/>
        <w:tcBorders>
          <w:top w:val="single" w:color="fdd961"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7 Colorful - Accent 4"/>
    <w:basedOn w:val="714"/>
    <w:uiPriority w:val="99"/>
    <w:pPr>
      <w:pBdr/>
      <w:spacing w:after="0" w:line="240" w:lineRule="auto"/>
      <w:ind/>
    </w:pPr>
    <w:tblPr>
      <w:tblBorders>
        <w:right w:val="single" w:color="abd78c" w:themeColor="accent4" w:themeTint="9A" w:sz="4" w:space="0"/>
      </w:tblBorders>
    </w:tblPr>
    <w:tcPr>
      <w:tcBorders/>
    </w:tcPr>
    <w:tblStylePr w:type="band1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dceecf" w:themeColor="accent4" w:themeTint="40" w:fill="dceecf" w:themeFill="accent4" w:themeFillTint="40"/>
        <w:tcBorders/>
      </w:tcPr>
    </w:tblStylePr>
    <w:tblStylePr w:type="band1Vert">
      <w:pPr>
        <w:pBdr/>
        <w:spacing/>
        <w:ind/>
      </w:pPr>
      <w:tblPr>
        <w:tblBorders/>
      </w:tblPr>
      <w:tcPr>
        <w:shd w:val="clear" w:color="dceecf" w:themeColor="accent4" w:themeTint="40" w:fill="dceecf" w:themeFill="accent4" w:themeFillTint="40"/>
        <w:tcBorders/>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d78e" w:themeColor="accent4" w:themeTint="99"/>
        <w:sz w:val="22"/>
        <w14:textFill>
          <w14:solidFill>
            <w14:schemeClr w14:val="accent4">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bd78c" w:themeColor="accent4" w:themeTint="9A" w:sz="4" w:space="0"/>
        </w:tcBorders>
      </w:tcPr>
    </w:tblStylePr>
    <w:tblStylePr w:type="firstRow">
      <w:rPr>
        <w:rFonts w:ascii="Arial" w:hAnsi="Arial"/>
        <w:i/>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abd78c" w:themeColor="accent4" w:themeTint="9A" w:sz="4" w:space="0"/>
          <w:right w:val="none" w:color="000000" w:sz="4" w:space="0"/>
        </w:tcBorders>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ffffff" w:fill="auto"/>
        <w:tcBorders>
          <w:top w:val="none" w:color="000000" w:sz="4" w:space="0"/>
          <w:left w:val="single" w:color="abd78c" w:themeColor="accent4" w:themeTint="9A" w:sz="4" w:space="0"/>
          <w:bottom w:val="none" w:color="000000" w:sz="4" w:space="0"/>
          <w:right w:val="none" w:color="000000" w:sz="4" w:space="0"/>
        </w:tcBorders>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pPr>
        <w:pBdr/>
        <w:spacing/>
        <w:ind/>
      </w:pPr>
      <w:tblPr>
        <w:tblBorders/>
      </w:tblPr>
      <w:tcPr>
        <w:shd w:val="clear" w:color="ffffff" w:themeColor="light1" w:fill="ffffff" w:themeFill="light1"/>
        <w:tcBorders>
          <w:top w:val="single" w:color="abd78c"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7 Colorful - Accent 5"/>
    <w:basedOn w:val="714"/>
    <w:uiPriority w:val="99"/>
    <w:pPr>
      <w:pBdr/>
      <w:spacing w:after="0" w:line="240" w:lineRule="auto"/>
      <w:ind/>
    </w:pPr>
    <w:tblPr>
      <w:tblBorders>
        <w:right w:val="single" w:color="7cded6" w:themeColor="accent5" w:themeTint="9A" w:sz="4" w:space="0"/>
      </w:tblBorders>
    </w:tblPr>
    <w:tcPr>
      <w:tcBorders/>
    </w:tcPr>
    <w:tblStylePr w:type="band1Horz">
      <w:rPr>
        <w:rFonts w:ascii="Arial" w:hAnsi="Arial"/>
        <w:color w:val="7ddfd7" w:themeColor="accent5" w:themeTint="99"/>
        <w:sz w:val="22"/>
        <w14:textFill>
          <w14:solidFill>
            <w14:schemeClr w14:val="accent5">
              <w14:lumMod w14:val="60000"/>
              <w14:lumOff w14:val="40000"/>
            </w14:schemeClr>
          </w14:solidFill>
        </w14:textFill>
      </w:rPr>
      <w:pPr>
        <w:pBdr/>
        <w:spacing/>
        <w:ind/>
      </w:pPr>
      <w:tblPr>
        <w:tblBorders/>
      </w:tblPr>
      <w:tcPr>
        <w:shd w:val="clear" w:color="c8f1ee" w:themeColor="accent5" w:themeTint="40" w:fill="c8f1ee" w:themeFill="accent5" w:themeFillTint="40"/>
        <w:tcBorders/>
      </w:tcPr>
    </w:tblStylePr>
    <w:tblStylePr w:type="band1Vert">
      <w:pPr>
        <w:pBdr/>
        <w:spacing/>
        <w:ind/>
      </w:pPr>
      <w:tblPr>
        <w:tblBorders/>
      </w:tblPr>
      <w:tcPr>
        <w:shd w:val="clear" w:color="c8f1ee" w:themeColor="accent5" w:themeTint="40" w:fill="c8f1ee" w:themeFill="accent5" w:themeFillTint="40"/>
        <w:tcBorders/>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ddfd7" w:themeColor="accent5" w:themeTint="99"/>
        <w:sz w:val="22"/>
        <w14:textFill>
          <w14:solidFill>
            <w14:schemeClr w14:val="accent5">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cded6" w:themeColor="accent5" w:themeTint="9A" w:sz="4" w:space="0"/>
        </w:tcBorders>
      </w:tcPr>
    </w:tblStylePr>
    <w:tblStylePr w:type="firstRow">
      <w:rPr>
        <w:rFonts w:ascii="Arial" w:hAnsi="Arial"/>
        <w:i/>
        <w:color w:val="7ddfd7" w:themeColor="accent5" w:themeTint="99"/>
        <w:sz w:val="22"/>
        <w14:textFill>
          <w14:solidFill>
            <w14:schemeClr w14:val="accent5">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7cded6" w:themeColor="accent5" w:themeTint="9A" w:sz="4" w:space="0"/>
          <w:right w:val="none" w:color="000000" w:sz="4" w:space="0"/>
        </w:tcBorders>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pPr>
        <w:pBdr/>
        <w:spacing/>
        <w:ind/>
      </w:pPr>
      <w:tblPr>
        <w:tblBorders/>
      </w:tblPr>
      <w:tcPr>
        <w:shd w:val="clear" w:color="ffffff" w:fill="auto"/>
        <w:tcBorders>
          <w:top w:val="none" w:color="000000" w:sz="4" w:space="0"/>
          <w:left w:val="single" w:color="7cded6" w:themeColor="accent5" w:themeTint="9A" w:sz="4" w:space="0"/>
          <w:bottom w:val="none" w:color="000000" w:sz="4" w:space="0"/>
          <w:right w:val="none" w:color="000000" w:sz="4" w:space="0"/>
        </w:tcBorders>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pPr>
        <w:pBdr/>
        <w:spacing/>
        <w:ind/>
      </w:pPr>
      <w:tblPr>
        <w:tblBorders/>
      </w:tblPr>
      <w:tcPr>
        <w:shd w:val="clear" w:color="ffffff" w:themeColor="light1" w:fill="ffffff" w:themeFill="light1"/>
        <w:tcBorders>
          <w:top w:val="single" w:color="7cded6"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7 Colorful - Accent 6"/>
    <w:basedOn w:val="714"/>
    <w:uiPriority w:val="99"/>
    <w:pPr>
      <w:pBdr/>
      <w:spacing w:after="0" w:line="240" w:lineRule="auto"/>
      <w:ind/>
    </w:pPr>
    <w:tblPr>
      <w:tblBorders>
        <w:right w:val="single" w:color="ef949f" w:themeColor="accent6" w:themeTint="98" w:sz="4" w:space="0"/>
      </w:tblBorders>
    </w:tblPr>
    <w:tcPr>
      <w:tcBorders/>
    </w:tcPr>
    <w:tblStylePr w:type="band1Horz">
      <w:rPr>
        <w:rFonts w:ascii="Arial" w:hAnsi="Arial"/>
        <w:color w:val="ef949e" w:themeColor="accent6" w:themeTint="99"/>
        <w:sz w:val="22"/>
        <w14:textFill>
          <w14:solidFill>
            <w14:schemeClr w14:val="accent6">
              <w14:lumMod w14:val="60000"/>
              <w14:lumOff w14:val="40000"/>
            </w14:schemeClr>
          </w14:solidFill>
        </w14:textFill>
      </w:rPr>
      <w:pPr>
        <w:pBdr/>
        <w:spacing/>
        <w:ind/>
      </w:pPr>
      <w:tblPr>
        <w:tblBorders/>
      </w:tblPr>
      <w:tcPr>
        <w:shd w:val="clear" w:color="f8d2d6" w:themeColor="accent6" w:themeTint="40" w:fill="f8d2d6" w:themeFill="accent6" w:themeFillTint="40"/>
        <w:tcBorders/>
      </w:tcPr>
    </w:tblStylePr>
    <w:tblStylePr w:type="band1Vert">
      <w:pPr>
        <w:pBdr/>
        <w:spacing/>
        <w:ind/>
      </w:pPr>
      <w:tblPr>
        <w:tblBorders/>
      </w:tblPr>
      <w:tcPr>
        <w:shd w:val="clear" w:color="f8d2d6" w:themeColor="accent6" w:themeTint="40" w:fill="f8d2d6" w:themeFill="accent6" w:themeFillTint="40"/>
        <w:tcBorders/>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f949e" w:themeColor="accent6" w:themeTint="99"/>
        <w:sz w:val="22"/>
        <w14:textFill>
          <w14:solidFill>
            <w14:schemeClr w14:val="accent6">
              <w14:lumMod w14:val="60000"/>
              <w14:lumOff w14:val="40000"/>
            </w14:schemeClr>
          </w14:solidFill>
        </w14:textFill>
      </w:rPr>
      <w:pPr>
        <w:pBdr/>
        <w:spacing/>
        <w:ind/>
        <w:jc w:val="right"/>
      </w:pPr>
      <w:tblPr>
        <w:tblBorders/>
      </w:tblPr>
      <w:tcPr>
        <w:shd w:val="clear" w:color="ffffff" w:fill="auto"/>
        <w:tcBorders>
          <w:top w:val="none" w:color="000000" w:sz="4" w:space="0"/>
          <w:left w:val="none" w:color="000000" w:sz="4" w:space="0"/>
          <w:bottom w:val="none" w:color="000000" w:sz="4" w:space="0"/>
          <w:right w:val="single" w:color="ef949f" w:themeColor="accent6" w:themeTint="98" w:sz="4" w:space="0"/>
        </w:tcBorders>
      </w:tcPr>
    </w:tblStylePr>
    <w:tblStylePr w:type="firstRow">
      <w:rPr>
        <w:rFonts w:ascii="Arial" w:hAnsi="Arial"/>
        <w:i/>
        <w:color w:val="ef949e" w:themeColor="accent6" w:themeTint="99"/>
        <w:sz w:val="22"/>
        <w14:textFill>
          <w14:solidFill>
            <w14:schemeClr w14:val="accent6">
              <w14:lumMod w14:val="60000"/>
              <w14:lumOff w14:val="40000"/>
            </w14:schemeClr>
          </w14:solidFill>
        </w14:textFill>
      </w:rPr>
      <w:pPr>
        <w:pBdr/>
        <w:spacing/>
        <w:ind/>
      </w:pPr>
      <w:tblPr>
        <w:tblBorders/>
      </w:tblPr>
      <w:tcPr>
        <w:shd w:val="clear" w:color="ffffff" w:themeColor="light1" w:fill="ffffff" w:themeFill="light1"/>
        <w:tcBorders>
          <w:top w:val="none" w:color="000000" w:sz="4" w:space="0"/>
          <w:left w:val="none" w:color="000000" w:sz="4" w:space="0"/>
          <w:bottom w:val="single" w:color="ef949f" w:themeColor="accent6" w:themeTint="98" w:sz="4" w:space="0"/>
          <w:right w:val="none" w:color="000000" w:sz="4" w:space="0"/>
        </w:tcBorders>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pPr>
        <w:pBdr/>
        <w:spacing/>
        <w:ind/>
      </w:pPr>
      <w:tblPr>
        <w:tblBorders/>
      </w:tblPr>
      <w:tcPr>
        <w:shd w:val="clear" w:color="ffffff" w:fill="auto"/>
        <w:tcBorders>
          <w:top w:val="none" w:color="000000" w:sz="4" w:space="0"/>
          <w:left w:val="single" w:color="ef949f" w:themeColor="accent6" w:themeTint="98" w:sz="4" w:space="0"/>
          <w:bottom w:val="none" w:color="000000" w:sz="4" w:space="0"/>
          <w:right w:val="none" w:color="000000" w:sz="4" w:space="0"/>
        </w:tcBorders>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pPr>
        <w:pBdr/>
        <w:spacing/>
        <w:ind/>
      </w:pPr>
      <w:tblPr>
        <w:tblBorders/>
      </w:tblPr>
      <w:tcPr>
        <w:shd w:val="clear" w:color="ffffff" w:themeColor="light1" w:fill="ffffff" w:themeFill="light1"/>
        <w:tcBorders>
          <w:top w:val="single" w:color="ef949f"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ned - Accent"/>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fir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fir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ned - Accent 1"/>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5d3ee" w:themeColor="accent1" w:themeTint="50" w:fill="c5d3ee" w:themeFill="accent1" w:themeFillTint="50"/>
        <w:tcBorders/>
      </w:tcPr>
    </w:tblStylePr>
    <w:tblStylePr w:type="band2Vert">
      <w:rPr>
        <w:rFonts w:ascii="Arial" w:hAnsi="Arial"/>
        <w:color w:val="404040"/>
        <w:sz w:val="22"/>
      </w:rPr>
      <w:pPr>
        <w:pBdr/>
        <w:spacing/>
        <w:ind/>
      </w:pPr>
      <w:tblPr>
        <w:tblBorders/>
      </w:tblPr>
      <w:tcPr>
        <w:shd w:val="clear" w:color="c5d3ee" w:themeColor="accent1" w:themeTint="50" w:fill="c5d3ee" w:themeFill="accent1" w:themeFillTint="50"/>
        <w:tcBorders/>
      </w:tcPr>
    </w:tblStylePr>
    <w:tblStylePr w:type="firstCol">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firstRow">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lastCol">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lastRow">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ned - Accent 2"/>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2Vert">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firstCol">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firstRow">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lastCol">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lastRow">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ned - Accent 3"/>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2Vert">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firstCol">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firstRow">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lastCol">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lastRow">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ned - Accent 4"/>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2Vert">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firstCol">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firstRow">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lastCol">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lastRow">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ned - Accent 5"/>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2Vert">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firstCol">
      <w:rPr>
        <w:rFonts w:ascii="Arial" w:hAnsi="Arial"/>
        <w:color w:val="f2f2f2"/>
        <w:sz w:val="22"/>
      </w:rPr>
      <w:pPr>
        <w:pBdr/>
        <w:spacing/>
        <w:ind/>
      </w:pPr>
      <w:tblPr>
        <w:tblBorders/>
      </w:tblPr>
      <w:tcPr>
        <w:shd w:val="clear" w:color="30c0b4" w:themeColor="accent5" w:fill="30c0b4" w:themeFill="accent5"/>
        <w:tcBorders/>
      </w:tcPr>
    </w:tblStylePr>
    <w:tblStylePr w:type="firstRow">
      <w:rPr>
        <w:rFonts w:ascii="Arial" w:hAnsi="Arial"/>
        <w:color w:val="f2f2f2"/>
        <w:sz w:val="22"/>
      </w:rPr>
      <w:pPr>
        <w:pBdr/>
        <w:spacing/>
        <w:ind/>
      </w:pPr>
      <w:tblPr>
        <w:tblBorders/>
      </w:tblPr>
      <w:tcPr>
        <w:shd w:val="clear" w:color="30c0b4" w:themeColor="accent5" w:fill="30c0b4" w:themeFill="accent5"/>
        <w:tcBorders/>
      </w:tcPr>
    </w:tblStylePr>
    <w:tblStylePr w:type="lastCol">
      <w:rPr>
        <w:rFonts w:ascii="Arial" w:hAnsi="Arial"/>
        <w:color w:val="f2f2f2"/>
        <w:sz w:val="22"/>
      </w:rPr>
      <w:pPr>
        <w:pBdr/>
        <w:spacing/>
        <w:ind/>
      </w:pPr>
      <w:tblPr>
        <w:tblBorders/>
      </w:tblPr>
      <w:tcPr>
        <w:shd w:val="clear" w:color="30c0b4" w:themeColor="accent5" w:fill="30c0b4" w:themeFill="accent5"/>
        <w:tcBorders/>
      </w:tcPr>
    </w:tblStylePr>
    <w:tblStylePr w:type="lastRow">
      <w:rPr>
        <w:rFonts w:ascii="Arial" w:hAnsi="Arial"/>
        <w:color w:val="f2f2f2"/>
        <w:sz w:val="22"/>
      </w:rPr>
      <w:pPr>
        <w:pBdr/>
        <w:spacing/>
        <w:ind/>
      </w:pPr>
      <w:tblPr>
        <w:tblBorders/>
      </w:tblPr>
      <w:tcPr>
        <w:shd w:val="clear" w:color="30c0b4" w:themeColor="accent5" w:fill="30c0b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ned - Accent 6"/>
    <w:basedOn w:val="714"/>
    <w:uiPriority w:val="99"/>
    <w:pPr>
      <w:pBdr/>
      <w:spacing w:after="0" w:line="240" w:lineRule="auto"/>
      <w:ind/>
    </w:pPr>
    <w:rPr>
      <w:color w:val="404040"/>
    </w:rPr>
    <w:tblP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2Vert">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firstCol">
      <w:rPr>
        <w:rFonts w:ascii="Arial" w:hAnsi="Arial"/>
        <w:color w:val="f2f2f2"/>
        <w:sz w:val="22"/>
      </w:rPr>
      <w:pPr>
        <w:pBdr/>
        <w:spacing/>
        <w:ind/>
      </w:pPr>
      <w:tblPr>
        <w:tblBorders/>
      </w:tblPr>
      <w:tcPr>
        <w:shd w:val="clear" w:color="e54c5e" w:themeColor="accent6" w:fill="e54c5e" w:themeFill="accent6"/>
        <w:tcBorders/>
      </w:tcPr>
    </w:tblStylePr>
    <w:tblStylePr w:type="firstRow">
      <w:rPr>
        <w:rFonts w:ascii="Arial" w:hAnsi="Arial"/>
        <w:color w:val="f2f2f2"/>
        <w:sz w:val="22"/>
      </w:rPr>
      <w:pPr>
        <w:pBdr/>
        <w:spacing/>
        <w:ind/>
      </w:pPr>
      <w:tblPr>
        <w:tblBorders/>
      </w:tblPr>
      <w:tcPr>
        <w:shd w:val="clear" w:color="e54c5e" w:themeColor="accent6" w:fill="e54c5e" w:themeFill="accent6"/>
        <w:tcBorders/>
      </w:tcPr>
    </w:tblStylePr>
    <w:tblStylePr w:type="lastCol">
      <w:rPr>
        <w:rFonts w:ascii="Arial" w:hAnsi="Arial"/>
        <w:color w:val="f2f2f2"/>
        <w:sz w:val="22"/>
      </w:rPr>
      <w:pPr>
        <w:pBdr/>
        <w:spacing/>
        <w:ind/>
      </w:pPr>
      <w:tblPr>
        <w:tblBorders/>
      </w:tblPr>
      <w:tcPr>
        <w:shd w:val="clear" w:color="e54c5e" w:themeColor="accent6" w:fill="e54c5e" w:themeFill="accent6"/>
        <w:tcBorders/>
      </w:tcPr>
    </w:tblStylePr>
    <w:tblStylePr w:type="lastRow">
      <w:rPr>
        <w:rFonts w:ascii="Arial" w:hAnsi="Arial"/>
        <w:color w:val="f2f2f2"/>
        <w:sz w:val="22"/>
      </w:rPr>
      <w:pPr>
        <w:pBdr/>
        <w:spacing/>
        <w:ind/>
      </w:pPr>
      <w:tblPr>
        <w:tblBorders/>
      </w:tblPr>
      <w:tcPr>
        <w:shd w:val="clear" w:color="e54c5e" w:themeColor="accent6" w:fill="e54c5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Bordered &amp; Lined - Accent"/>
    <w:basedOn w:val="714"/>
    <w:uiPriority w:val="99"/>
    <w:pPr>
      <w:pBdr/>
      <w:spacing w:after="0" w:line="240" w:lineRule="auto"/>
      <w:ind/>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band2Vert">
      <w:rPr>
        <w:rFonts w:ascii="Arial" w:hAnsi="Arial"/>
        <w:color w:val="404040"/>
        <w:sz w:val="22"/>
      </w:rPr>
      <w:pPr>
        <w:pBdr/>
        <w:spacing/>
        <w:ind/>
      </w:pPr>
      <w:tblPr>
        <w:tblBorders/>
      </w:tblPr>
      <w:tcPr>
        <w:shd w:val="clear" w:color="f1f1f1" w:themeColor="text1" w:themeTint="0D" w:fill="f1f1f1" w:themeFill="text1" w:themeFillTint="0D"/>
        <w:tcBorders/>
      </w:tcPr>
    </w:tblStylePr>
    <w:tblStylePr w:type="fir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fir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Col">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lastRow">
      <w:rPr>
        <w:rFonts w:ascii="Arial" w:hAnsi="Arial"/>
        <w:color w:val="f2f2f2"/>
        <w:sz w:val="22"/>
      </w:rPr>
      <w:pPr>
        <w:pBdr/>
        <w:spacing/>
        <w:ind/>
      </w:pPr>
      <w:tblPr>
        <w:tblBorders/>
      </w:tblPr>
      <w:tcPr>
        <w:shd w:val="clear" w:color="7e7e7e" w:themeColor="text1" w:themeTint="80" w:fill="7e7e7e"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Bordered &amp; Lined - Accent 1"/>
    <w:basedOn w:val="714"/>
    <w:uiPriority w:val="99"/>
    <w:pPr>
      <w:pBdr/>
      <w:spacing w:after="0" w:line="240" w:lineRule="auto"/>
      <w:ind/>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5d3ee" w:themeColor="accent1" w:themeTint="50" w:fill="c5d3ee" w:themeFill="accent1" w:themeFillTint="50"/>
        <w:tcBorders/>
      </w:tcPr>
    </w:tblStylePr>
    <w:tblStylePr w:type="band2Vert">
      <w:rPr>
        <w:rFonts w:ascii="Arial" w:hAnsi="Arial"/>
        <w:color w:val="404040"/>
        <w:sz w:val="22"/>
      </w:rPr>
      <w:pPr>
        <w:pBdr/>
        <w:spacing/>
        <w:ind/>
      </w:pPr>
      <w:tblPr>
        <w:tblBorders/>
      </w:tblPr>
      <w:tcPr>
        <w:shd w:val="clear" w:color="c5d3ee" w:themeColor="accent1" w:themeTint="50" w:fill="c5d3ee" w:themeFill="accent1" w:themeFillTint="50"/>
        <w:tcBorders/>
      </w:tcPr>
    </w:tblStylePr>
    <w:tblStylePr w:type="firstCol">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firstRow">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lastCol">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lastRow">
      <w:rPr>
        <w:rFonts w:ascii="Arial" w:hAnsi="Arial"/>
        <w:color w:val="f2f2f2"/>
        <w:sz w:val="22"/>
      </w:rPr>
      <w:pPr>
        <w:pBdr/>
        <w:spacing/>
        <w:ind/>
      </w:pPr>
      <w:tblPr>
        <w:tblBorders/>
      </w:tblPr>
      <w:tcPr>
        <w:shd w:val="clear" w:color="577fcf" w:themeColor="accent1" w:themeTint="EA" w:fill="577fcf"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Bordered &amp; Lined - Accent 2"/>
    <w:basedOn w:val="714"/>
    <w:uiPriority w:val="99"/>
    <w:pPr>
      <w:pBdr/>
      <w:spacing w:after="0" w:line="240" w:lineRule="auto"/>
      <w:ind/>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band2Vert">
      <w:rPr>
        <w:rFonts w:ascii="Arial" w:hAnsi="Arial"/>
        <w:color w:val="404040"/>
        <w:sz w:val="22"/>
      </w:rPr>
      <w:pPr>
        <w:pBdr/>
        <w:spacing/>
        <w:ind/>
      </w:pPr>
      <w:tblPr>
        <w:tblBorders/>
      </w:tblPr>
      <w:tcPr>
        <w:shd w:val="clear" w:color="fbe6d6" w:themeColor="accent2" w:themeTint="32" w:fill="fbe6d6" w:themeFill="accent2" w:themeFillTint="32"/>
        <w:tcBorders/>
      </w:tcPr>
    </w:tblStylePr>
    <w:tblStylePr w:type="firstCol">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firstRow">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lastCol">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lastRow">
      <w:rPr>
        <w:rFonts w:ascii="Arial" w:hAnsi="Arial"/>
        <w:color w:val="f2f2f2"/>
        <w:sz w:val="22"/>
      </w:rPr>
      <w:pPr>
        <w:pBdr/>
        <w:spacing/>
        <w:ind/>
      </w:pPr>
      <w:tblPr>
        <w:tblBorders/>
      </w:tblPr>
      <w:tcPr>
        <w:shd w:val="clear" w:color="f4b483" w:themeColor="accent2" w:themeTint="97" w:fill="f4b483"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Bordered &amp; Lined - Accent 3"/>
    <w:basedOn w:val="714"/>
    <w:uiPriority w:val="99"/>
    <w:pPr>
      <w:pBdr/>
      <w:spacing w:after="0" w:line="240" w:lineRule="auto"/>
      <w:ind/>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band2Vert">
      <w:rPr>
        <w:rFonts w:ascii="Arial" w:hAnsi="Arial"/>
        <w:color w:val="404040"/>
        <w:sz w:val="22"/>
      </w:rPr>
      <w:pPr>
        <w:pBdr/>
        <w:spacing/>
        <w:ind/>
      </w:pPr>
      <w:tblPr>
        <w:tblBorders/>
      </w:tblPr>
      <w:tcPr>
        <w:shd w:val="clear" w:color="fef2c9" w:themeColor="accent3" w:themeTint="34" w:fill="fef2c9" w:themeFill="accent3" w:themeFillTint="34"/>
        <w:tcBorders/>
      </w:tcPr>
    </w:tblStylePr>
    <w:tblStylePr w:type="firstCol">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firstRow">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lastCol">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lastRow">
      <w:rPr>
        <w:rFonts w:ascii="Arial" w:hAnsi="Arial"/>
        <w:color w:val="f2f2f2"/>
        <w:sz w:val="22"/>
      </w:rPr>
      <w:pPr>
        <w:pBdr/>
        <w:spacing/>
        <w:ind/>
      </w:pPr>
      <w:tblPr>
        <w:tblBorders/>
      </w:tblPr>
      <w:tcPr>
        <w:shd w:val="clear" w:color="f3ba02" w:themeColor="accent3" w:themeTint="FE" w:fill="f3ba02"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Bordered &amp; Lined - Accent 4"/>
    <w:basedOn w:val="714"/>
    <w:uiPriority w:val="99"/>
    <w:pPr>
      <w:pBdr/>
      <w:spacing w:after="0" w:line="240" w:lineRule="auto"/>
      <w:ind/>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band2Vert">
      <w:rPr>
        <w:rFonts w:ascii="Arial" w:hAnsi="Arial"/>
        <w:color w:val="404040"/>
        <w:sz w:val="22"/>
      </w:rPr>
      <w:pPr>
        <w:pBdr/>
        <w:spacing/>
        <w:ind/>
      </w:pPr>
      <w:tblPr>
        <w:tblBorders/>
      </w:tblPr>
      <w:tcPr>
        <w:shd w:val="clear" w:color="e2f1d8" w:themeColor="accent4" w:themeTint="34" w:fill="e2f1d8" w:themeFill="accent4" w:themeFillTint="34"/>
        <w:tcBorders/>
      </w:tcPr>
    </w:tblStylePr>
    <w:tblStylePr w:type="firstCol">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firstRow">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lastCol">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lastRow">
      <w:rPr>
        <w:rFonts w:ascii="Arial" w:hAnsi="Arial"/>
        <w:color w:val="f2f2f2"/>
        <w:sz w:val="22"/>
      </w:rPr>
      <w:pPr>
        <w:pBdr/>
        <w:spacing/>
        <w:ind/>
      </w:pPr>
      <w:tblPr>
        <w:tblBorders/>
      </w:tblPr>
      <w:tcPr>
        <w:shd w:val="clear" w:color="abd78c" w:themeColor="accent4" w:themeTint="9A" w:fill="abd78c"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Bordered &amp; Lined - Accent 5"/>
    <w:basedOn w:val="714"/>
    <w:uiPriority w:val="99"/>
    <w:pPr>
      <w:pBdr/>
      <w:spacing w:after="0" w:line="240" w:lineRule="auto"/>
      <w:ind/>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band2Vert">
      <w:rPr>
        <w:rFonts w:ascii="Arial" w:hAnsi="Arial"/>
        <w:color w:val="404040"/>
        <w:sz w:val="22"/>
      </w:rPr>
      <w:pPr>
        <w:pBdr/>
        <w:spacing/>
        <w:ind/>
      </w:pPr>
      <w:tblPr>
        <w:tblBorders/>
      </w:tblPr>
      <w:tcPr>
        <w:shd w:val="clear" w:color="d2f3f1" w:themeColor="accent5" w:themeTint="34" w:fill="d2f3f1" w:themeFill="accent5" w:themeFillTint="34"/>
        <w:tcBorders/>
      </w:tcPr>
    </w:tblStylePr>
    <w:tblStylePr w:type="firstCol">
      <w:rPr>
        <w:rFonts w:ascii="Arial" w:hAnsi="Arial"/>
        <w:color w:val="f2f2f2"/>
        <w:sz w:val="22"/>
      </w:rPr>
      <w:pPr>
        <w:pBdr/>
        <w:spacing/>
        <w:ind/>
      </w:pPr>
      <w:tblPr>
        <w:tblBorders/>
      </w:tblPr>
      <w:tcPr>
        <w:shd w:val="clear" w:color="30c0b4" w:themeColor="accent5" w:fill="30c0b4" w:themeFill="accent5"/>
        <w:tcBorders/>
      </w:tcPr>
    </w:tblStylePr>
    <w:tblStylePr w:type="firstRow">
      <w:rPr>
        <w:rFonts w:ascii="Arial" w:hAnsi="Arial"/>
        <w:color w:val="f2f2f2"/>
        <w:sz w:val="22"/>
      </w:rPr>
      <w:pPr>
        <w:pBdr/>
        <w:spacing/>
        <w:ind/>
      </w:pPr>
      <w:tblPr>
        <w:tblBorders/>
      </w:tblPr>
      <w:tcPr>
        <w:shd w:val="clear" w:color="30c0b4" w:themeColor="accent5" w:fill="30c0b4" w:themeFill="accent5"/>
        <w:tcBorders/>
      </w:tcPr>
    </w:tblStylePr>
    <w:tblStylePr w:type="lastCol">
      <w:rPr>
        <w:rFonts w:ascii="Arial" w:hAnsi="Arial"/>
        <w:color w:val="f2f2f2"/>
        <w:sz w:val="22"/>
      </w:rPr>
      <w:pPr>
        <w:pBdr/>
        <w:spacing/>
        <w:ind/>
      </w:pPr>
      <w:tblPr>
        <w:tblBorders/>
      </w:tblPr>
      <w:tcPr>
        <w:shd w:val="clear" w:color="30c0b4" w:themeColor="accent5" w:fill="30c0b4" w:themeFill="accent5"/>
        <w:tcBorders/>
      </w:tcPr>
    </w:tblStylePr>
    <w:tblStylePr w:type="lastRow">
      <w:rPr>
        <w:rFonts w:ascii="Arial" w:hAnsi="Arial"/>
        <w:color w:val="f2f2f2"/>
        <w:sz w:val="22"/>
      </w:rPr>
      <w:pPr>
        <w:pBdr/>
        <w:spacing/>
        <w:ind/>
      </w:pPr>
      <w:tblPr>
        <w:tblBorders/>
      </w:tblPr>
      <w:tcPr>
        <w:shd w:val="clear" w:color="30c0b4" w:themeColor="accent5" w:fill="30c0b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Bordered &amp; Lined - Accent 6"/>
    <w:basedOn w:val="714"/>
    <w:uiPriority w:val="99"/>
    <w:pPr>
      <w:pBdr/>
      <w:spacing w:after="0" w:line="240" w:lineRule="auto"/>
      <w:ind/>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band2Vert">
      <w:rPr>
        <w:rFonts w:ascii="Arial" w:hAnsi="Arial"/>
        <w:color w:val="404040"/>
        <w:sz w:val="22"/>
      </w:rPr>
      <w:pPr>
        <w:pBdr/>
        <w:spacing/>
        <w:ind/>
      </w:pPr>
      <w:tblPr>
        <w:tblBorders/>
      </w:tblPr>
      <w:tcPr>
        <w:shd w:val="clear" w:color="f9dade" w:themeColor="accent6" w:themeTint="34" w:fill="f9dade" w:themeFill="accent6" w:themeFillTint="34"/>
        <w:tcBorders/>
      </w:tcPr>
    </w:tblStylePr>
    <w:tblStylePr w:type="firstCol">
      <w:rPr>
        <w:rFonts w:ascii="Arial" w:hAnsi="Arial"/>
        <w:color w:val="f2f2f2"/>
        <w:sz w:val="22"/>
      </w:rPr>
      <w:pPr>
        <w:pBdr/>
        <w:spacing/>
        <w:ind/>
      </w:pPr>
      <w:tblPr>
        <w:tblBorders/>
      </w:tblPr>
      <w:tcPr>
        <w:shd w:val="clear" w:color="e54c5e" w:themeColor="accent6" w:fill="e54c5e" w:themeFill="accent6"/>
        <w:tcBorders/>
      </w:tcPr>
    </w:tblStylePr>
    <w:tblStylePr w:type="firstRow">
      <w:rPr>
        <w:rFonts w:ascii="Arial" w:hAnsi="Arial"/>
        <w:color w:val="f2f2f2"/>
        <w:sz w:val="22"/>
      </w:rPr>
      <w:pPr>
        <w:pBdr/>
        <w:spacing/>
        <w:ind/>
      </w:pPr>
      <w:tblPr>
        <w:tblBorders/>
      </w:tblPr>
      <w:tcPr>
        <w:shd w:val="clear" w:color="e54c5e" w:themeColor="accent6" w:fill="e54c5e" w:themeFill="accent6"/>
        <w:tcBorders/>
      </w:tcPr>
    </w:tblStylePr>
    <w:tblStylePr w:type="lastCol">
      <w:rPr>
        <w:rFonts w:ascii="Arial" w:hAnsi="Arial"/>
        <w:color w:val="f2f2f2"/>
        <w:sz w:val="22"/>
      </w:rPr>
      <w:pPr>
        <w:pBdr/>
        <w:spacing/>
        <w:ind/>
      </w:pPr>
      <w:tblPr>
        <w:tblBorders/>
      </w:tblPr>
      <w:tcPr>
        <w:shd w:val="clear" w:color="e54c5e" w:themeColor="accent6" w:fill="e54c5e" w:themeFill="accent6"/>
        <w:tcBorders/>
      </w:tcPr>
    </w:tblStylePr>
    <w:tblStylePr w:type="lastRow">
      <w:rPr>
        <w:rFonts w:ascii="Arial" w:hAnsi="Arial"/>
        <w:color w:val="f2f2f2"/>
        <w:sz w:val="22"/>
      </w:rPr>
      <w:pPr>
        <w:pBdr/>
        <w:spacing/>
        <w:ind/>
      </w:pPr>
      <w:tblPr>
        <w:tblBorders/>
      </w:tblPr>
      <w:tcPr>
        <w:shd w:val="clear" w:color="e54c5e" w:themeColor="accent6" w:fill="e54c5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Bordered"/>
    <w:basedOn w:val="714"/>
    <w:uiPriority w:val="99"/>
    <w:pPr>
      <w:pBdr/>
      <w:spacing w:after="0" w:line="240" w:lineRule="auto"/>
      <w:ind/>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e7e7e" w:themeColor="text1" w:themeTint="80" w:sz="12" w:space="0"/>
        </w:tcBorders>
      </w:tcPr>
    </w:tblStylePr>
    <w:tblStylePr w:type="lastCol">
      <w:rPr>
        <w:rFonts w:ascii="Arial" w:hAnsi="Arial"/>
        <w:color w:val="404040"/>
        <w:sz w:val="22"/>
      </w:rPr>
      <w:pPr>
        <w:pBdr/>
        <w:spacing/>
        <w:ind/>
      </w:pPr>
      <w:tblPr>
        <w:tblBorders/>
      </w:tblPr>
      <w:tcPr>
        <w:tcBorders>
          <w:left w:val="single" w:color="7e7e7e" w:themeColor="text1" w:themeTint="80" w:sz="12" w:space="0"/>
        </w:tcBorders>
      </w:tcPr>
    </w:tblStylePr>
    <w:tblStylePr w:type="lastRow">
      <w:rPr>
        <w:rFonts w:ascii="Arial" w:hAnsi="Arial"/>
        <w:color w:val="404040"/>
        <w:sz w:val="22"/>
      </w:rPr>
      <w:pPr>
        <w:pBdr/>
        <w:spacing/>
        <w:ind/>
      </w:pPr>
      <w:tblPr>
        <w:tblBorders/>
      </w:tblPr>
      <w:tcPr>
        <w:tcBorders>
          <w:top w:val="single" w:color="7e7e7e"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Bordered - Accent 1"/>
    <w:basedOn w:val="714"/>
    <w:uiPriority w:val="99"/>
    <w:pPr>
      <w:pBdr/>
      <w:spacing w:after="0" w:line="240" w:lineRule="auto"/>
      <w:ind/>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874cb" w:themeColor="accent1" w:sz="12" w:space="0"/>
        </w:tcBorders>
      </w:tcPr>
    </w:tblStylePr>
    <w:tblStylePr w:type="lastCol">
      <w:rPr>
        <w:rFonts w:ascii="Arial" w:hAnsi="Arial"/>
        <w:color w:val="404040"/>
        <w:sz w:val="22"/>
      </w:rPr>
      <w:pPr>
        <w:pBdr/>
        <w:spacing/>
        <w:ind/>
      </w:pPr>
      <w:tblPr>
        <w:tblBorders/>
      </w:tblPr>
      <w:tcPr>
        <w:tcBorders>
          <w:left w:val="single" w:color="4874cb" w:themeColor="accent1" w:sz="12" w:space="0"/>
        </w:tcBorders>
      </w:tcPr>
    </w:tblStylePr>
    <w:tblStylePr w:type="lastRow">
      <w:rPr>
        <w:rFonts w:ascii="Arial" w:hAnsi="Arial"/>
        <w:color w:val="404040"/>
        <w:sz w:val="22"/>
      </w:rPr>
      <w:pPr>
        <w:pBdr/>
        <w:spacing/>
        <w:ind/>
      </w:pPr>
      <w:tblPr>
        <w:tblBorders/>
      </w:tblPr>
      <w:tcPr>
        <w:tcBorders>
          <w:top w:val="single" w:color="4874cb"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Bordered - Accent 2"/>
    <w:basedOn w:val="714"/>
    <w:uiPriority w:val="99"/>
    <w:pPr>
      <w:pBdr/>
      <w:spacing w:after="0" w:line="240" w:lineRule="auto"/>
      <w:ind/>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483" w:themeColor="accent2" w:themeTint="97" w:sz="12" w:space="0"/>
        </w:tcBorders>
      </w:tcPr>
    </w:tblStylePr>
    <w:tblStylePr w:type="lastCol">
      <w:rPr>
        <w:rFonts w:ascii="Arial" w:hAnsi="Arial"/>
        <w:color w:val="404040"/>
        <w:sz w:val="22"/>
      </w:rPr>
      <w:pPr>
        <w:pBdr/>
        <w:spacing/>
        <w:ind/>
      </w:pPr>
      <w:tblPr>
        <w:tblBorders/>
      </w:tblPr>
      <w:tcPr>
        <w:tcBorders>
          <w:left w:val="single" w:color="f4b483" w:themeColor="accent2" w:themeTint="97" w:sz="12" w:space="0"/>
        </w:tcBorders>
      </w:tcPr>
    </w:tblStylePr>
    <w:tblStylePr w:type="lastRow">
      <w:rPr>
        <w:rFonts w:ascii="Arial" w:hAnsi="Arial"/>
        <w:color w:val="404040"/>
        <w:sz w:val="22"/>
      </w:rPr>
      <w:pPr>
        <w:pBdr/>
        <w:spacing/>
        <w:ind/>
      </w:pPr>
      <w:tblPr>
        <w:tblBorders/>
      </w:tblPr>
      <w:tcPr>
        <w:tcBorders>
          <w:top w:val="single" w:color="f4b483"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Bordered - Accent 3"/>
    <w:basedOn w:val="714"/>
    <w:uiPriority w:val="99"/>
    <w:pPr>
      <w:pBdr/>
      <w:spacing w:after="0" w:line="240" w:lineRule="auto"/>
      <w:ind/>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dd961" w:themeColor="accent3" w:themeTint="98" w:sz="12" w:space="0"/>
        </w:tcBorders>
      </w:tcPr>
    </w:tblStylePr>
    <w:tblStylePr w:type="lastCol">
      <w:rPr>
        <w:rFonts w:ascii="Arial" w:hAnsi="Arial"/>
        <w:color w:val="404040"/>
        <w:sz w:val="22"/>
      </w:rPr>
      <w:pPr>
        <w:pBdr/>
        <w:spacing/>
        <w:ind/>
      </w:pPr>
      <w:tblPr>
        <w:tblBorders/>
      </w:tblPr>
      <w:tcPr>
        <w:tcBorders>
          <w:left w:val="single" w:color="fdd961" w:themeColor="accent3" w:themeTint="98" w:sz="12" w:space="0"/>
        </w:tcBorders>
      </w:tcPr>
    </w:tblStylePr>
    <w:tblStylePr w:type="lastRow">
      <w:rPr>
        <w:rFonts w:ascii="Arial" w:hAnsi="Arial"/>
        <w:color w:val="404040"/>
        <w:sz w:val="22"/>
      </w:rPr>
      <w:pPr>
        <w:pBdr/>
        <w:spacing/>
        <w:ind/>
      </w:pPr>
      <w:tblPr>
        <w:tblBorders/>
      </w:tblPr>
      <w:tcPr>
        <w:tcBorders>
          <w:top w:val="single" w:color="fdd961"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Bordered - Accent 4"/>
    <w:basedOn w:val="714"/>
    <w:uiPriority w:val="99"/>
    <w:pPr>
      <w:pBdr/>
      <w:spacing w:after="0" w:line="240" w:lineRule="auto"/>
      <w:ind/>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bd78c" w:themeColor="accent4" w:themeTint="9A" w:sz="12" w:space="0"/>
        </w:tcBorders>
      </w:tcPr>
    </w:tblStylePr>
    <w:tblStylePr w:type="lastCol">
      <w:rPr>
        <w:rFonts w:ascii="Arial" w:hAnsi="Arial"/>
        <w:color w:val="404040"/>
        <w:sz w:val="22"/>
      </w:rPr>
      <w:pPr>
        <w:pBdr/>
        <w:spacing/>
        <w:ind/>
      </w:pPr>
      <w:tblPr>
        <w:tblBorders/>
      </w:tblPr>
      <w:tcPr>
        <w:tcBorders>
          <w:left w:val="single" w:color="abd78c" w:themeColor="accent4" w:themeTint="9A" w:sz="12" w:space="0"/>
        </w:tcBorders>
      </w:tcPr>
    </w:tblStylePr>
    <w:tblStylePr w:type="lastRow">
      <w:rPr>
        <w:rFonts w:ascii="Arial" w:hAnsi="Arial"/>
        <w:color w:val="404040"/>
        <w:sz w:val="22"/>
      </w:rPr>
      <w:pPr>
        <w:pBdr/>
        <w:spacing/>
        <w:ind/>
      </w:pPr>
      <w:tblPr>
        <w:tblBorders/>
      </w:tblPr>
      <w:tcPr>
        <w:tcBorders>
          <w:top w:val="single" w:color="abd78c"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Bordered - Accent 5"/>
    <w:basedOn w:val="714"/>
    <w:uiPriority w:val="99"/>
    <w:pPr>
      <w:pBdr/>
      <w:spacing w:after="0" w:line="240" w:lineRule="auto"/>
      <w:ind/>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cded6" w:themeColor="accent5" w:themeTint="9A" w:sz="12" w:space="0"/>
        </w:tcBorders>
      </w:tcPr>
    </w:tblStylePr>
    <w:tblStylePr w:type="lastCol">
      <w:rPr>
        <w:rFonts w:ascii="Arial" w:hAnsi="Arial"/>
        <w:color w:val="404040"/>
        <w:sz w:val="22"/>
      </w:rPr>
      <w:pPr>
        <w:pBdr/>
        <w:spacing/>
        <w:ind/>
      </w:pPr>
      <w:tblPr>
        <w:tblBorders/>
      </w:tblPr>
      <w:tcPr>
        <w:tcBorders>
          <w:left w:val="single" w:color="7cded6" w:themeColor="accent5" w:themeTint="9A" w:sz="12" w:space="0"/>
        </w:tcBorders>
      </w:tcPr>
    </w:tblStylePr>
    <w:tblStylePr w:type="lastRow">
      <w:rPr>
        <w:rFonts w:ascii="Arial" w:hAnsi="Arial"/>
        <w:color w:val="404040"/>
        <w:sz w:val="22"/>
      </w:rPr>
      <w:pPr>
        <w:pBdr/>
        <w:spacing/>
        <w:ind/>
      </w:pPr>
      <w:tblPr>
        <w:tblBorders/>
      </w:tblPr>
      <w:tcPr>
        <w:tcBorders>
          <w:top w:val="single" w:color="7cded6"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Bordered - Accent 6"/>
    <w:basedOn w:val="714"/>
    <w:uiPriority w:val="99"/>
    <w:pPr>
      <w:pBdr/>
      <w:spacing w:after="0" w:line="240" w:lineRule="auto"/>
      <w:ind/>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ef949f" w:themeColor="accent6" w:themeTint="98" w:sz="12" w:space="0"/>
        </w:tcBorders>
      </w:tcPr>
    </w:tblStylePr>
    <w:tblStylePr w:type="lastCol">
      <w:rPr>
        <w:rFonts w:ascii="Arial" w:hAnsi="Arial"/>
        <w:color w:val="404040"/>
        <w:sz w:val="22"/>
      </w:rPr>
      <w:pPr>
        <w:pBdr/>
        <w:spacing/>
        <w:ind/>
      </w:pPr>
      <w:tblPr>
        <w:tblBorders/>
      </w:tblPr>
      <w:tcPr>
        <w:tcBorders>
          <w:left w:val="single" w:color="ef949f" w:themeColor="accent6" w:themeTint="98" w:sz="12" w:space="0"/>
        </w:tcBorders>
      </w:tcPr>
    </w:tblStylePr>
    <w:tblStylePr w:type="lastRow">
      <w:rPr>
        <w:rFonts w:ascii="Arial" w:hAnsi="Arial"/>
        <w:color w:val="404040"/>
        <w:sz w:val="22"/>
      </w:rPr>
      <w:pPr>
        <w:pBdr/>
        <w:spacing/>
        <w:ind/>
      </w:pPr>
      <w:tblPr>
        <w:tblBorders/>
      </w:tblPr>
      <w:tcPr>
        <w:tcBorders>
          <w:top w:val="single" w:color="ef949f"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70" w:customStyle="1">
    <w:name w:val="Heading 1 Char"/>
    <w:basedOn w:val="713"/>
    <w:uiPriority w:val="9"/>
    <w:pPr>
      <w:pBdr/>
      <w:spacing/>
      <w:ind/>
    </w:pPr>
    <w:rPr>
      <w:rFonts w:ascii="Arial" w:hAnsi="Arial" w:eastAsia="Arial" w:cs="Arial"/>
      <w:color w:val="2e54a1" w:themeColor="accent1" w:themeShade="BF"/>
      <w:sz w:val="40"/>
      <w:szCs w:val="40"/>
    </w:rPr>
  </w:style>
  <w:style w:type="character" w:styleId="871" w:customStyle="1">
    <w:name w:val="Heading 2 Char"/>
    <w:basedOn w:val="713"/>
    <w:uiPriority w:val="9"/>
    <w:pPr>
      <w:pBdr/>
      <w:spacing/>
      <w:ind/>
    </w:pPr>
    <w:rPr>
      <w:rFonts w:ascii="Arial" w:hAnsi="Arial" w:eastAsia="Arial" w:cs="Arial"/>
      <w:color w:val="2e54a1" w:themeColor="accent1" w:themeShade="BF"/>
      <w:sz w:val="32"/>
      <w:szCs w:val="32"/>
    </w:rPr>
  </w:style>
  <w:style w:type="character" w:styleId="872" w:customStyle="1">
    <w:name w:val="Heading 3 Char"/>
    <w:basedOn w:val="713"/>
    <w:uiPriority w:val="9"/>
    <w:pPr>
      <w:pBdr/>
      <w:spacing/>
      <w:ind/>
    </w:pPr>
    <w:rPr>
      <w:rFonts w:ascii="Arial" w:hAnsi="Arial" w:eastAsia="Arial" w:cs="Arial"/>
      <w:color w:val="2e54a1" w:themeColor="accent1" w:themeShade="BF"/>
      <w:sz w:val="28"/>
      <w:szCs w:val="28"/>
    </w:rPr>
  </w:style>
  <w:style w:type="character" w:styleId="873" w:customStyle="1">
    <w:name w:val="Heading 4 Char"/>
    <w:basedOn w:val="713"/>
    <w:uiPriority w:val="9"/>
    <w:pPr>
      <w:pBdr/>
      <w:spacing/>
      <w:ind/>
    </w:pPr>
    <w:rPr>
      <w:rFonts w:ascii="Arial" w:hAnsi="Arial" w:eastAsia="Arial" w:cs="Arial"/>
      <w:i/>
      <w:iCs/>
      <w:color w:val="2e54a1" w:themeColor="accent1" w:themeShade="BF"/>
    </w:rPr>
  </w:style>
  <w:style w:type="character" w:styleId="874" w:customStyle="1">
    <w:name w:val="Heading 5 Char"/>
    <w:basedOn w:val="713"/>
    <w:link w:val="708"/>
    <w:uiPriority w:val="9"/>
    <w:pPr>
      <w:pBdr/>
      <w:spacing/>
      <w:ind/>
    </w:pPr>
    <w:rPr>
      <w:rFonts w:ascii="Arial" w:hAnsi="Arial" w:eastAsia="Arial" w:cs="Arial"/>
      <w:color w:val="2e54a1" w:themeColor="accent1" w:themeShade="BF"/>
    </w:rPr>
  </w:style>
  <w:style w:type="character" w:styleId="875" w:customStyle="1">
    <w:name w:val="Heading 6 Char"/>
    <w:basedOn w:val="713"/>
    <w:link w:val="709"/>
    <w:uiPriority w:val="9"/>
    <w:pPr>
      <w:pBdr/>
      <w:spacing/>
      <w:ind/>
    </w:pPr>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styleId="876" w:customStyle="1">
    <w:name w:val="Heading 7 Char"/>
    <w:basedOn w:val="713"/>
    <w:link w:val="710"/>
    <w:uiPriority w:val="9"/>
    <w:pPr>
      <w:pBdr/>
      <w:spacing/>
      <w:ind/>
    </w:pPr>
    <w:rPr>
      <w:rFonts w:ascii="Arial" w:hAnsi="Arial" w:eastAsia="Arial" w:cs="Arial"/>
      <w:color w:val="595959" w:themeColor="text1" w:themeTint="A6"/>
      <w14:textFill>
        <w14:solidFill>
          <w14:schemeClr w14:val="tx1">
            <w14:lumMod w14:val="65000"/>
            <w14:lumOff w14:val="35000"/>
          </w14:schemeClr>
        </w14:solidFill>
      </w14:textFill>
    </w:rPr>
  </w:style>
  <w:style w:type="character" w:styleId="877" w:customStyle="1">
    <w:name w:val="Heading 8 Char"/>
    <w:basedOn w:val="713"/>
    <w:link w:val="711"/>
    <w:uiPriority w:val="9"/>
    <w:pPr>
      <w:pBdr/>
      <w:spacing/>
      <w:ind/>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styleId="878" w:customStyle="1">
    <w:name w:val="Heading 9 Char"/>
    <w:basedOn w:val="713"/>
    <w:link w:val="712"/>
    <w:uiPriority w:val="9"/>
    <w:pPr>
      <w:pBdr/>
      <w:spacing/>
      <w:ind/>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styleId="879" w:customStyle="1">
    <w:name w:val="Title Char"/>
    <w:basedOn w:val="713"/>
    <w:link w:val="732"/>
    <w:uiPriority w:val="10"/>
    <w:pPr>
      <w:pBdr/>
      <w:spacing/>
      <w:ind/>
    </w:pPr>
    <w:rPr>
      <w:rFonts w:ascii="Arial" w:hAnsi="Arial" w:eastAsia="Arial" w:cs="Arial"/>
      <w:spacing w:val="-10"/>
      <w:sz w:val="56"/>
      <w:szCs w:val="56"/>
    </w:rPr>
  </w:style>
  <w:style w:type="character" w:styleId="880" w:customStyle="1">
    <w:name w:val="Subtitle Char"/>
    <w:basedOn w:val="713"/>
    <w:link w:val="726"/>
    <w:uiPriority w:val="11"/>
    <w:pPr>
      <w:pBdr/>
      <w:spacing/>
      <w:ind/>
    </w:pPr>
    <w:rPr>
      <w:color w:val="595959" w:themeColor="text1" w:themeTint="A6"/>
      <w:spacing w:val="15"/>
      <w:sz w:val="28"/>
      <w:szCs w:val="28"/>
      <w14:textFill>
        <w14:solidFill>
          <w14:schemeClr w14:val="tx1">
            <w14:lumMod w14:val="65000"/>
            <w14:lumOff w14:val="35000"/>
          </w14:schemeClr>
        </w14:solidFill>
      </w14:textFill>
    </w:rPr>
  </w:style>
  <w:style w:type="paragraph" w:styleId="881">
    <w:name w:val="Quote"/>
    <w:basedOn w:val="703"/>
    <w:next w:val="703"/>
    <w:link w:val="882"/>
    <w:uiPriority w:val="29"/>
    <w:qFormat/>
    <w:pPr>
      <w:pBdr/>
      <w:spacing w:before="160"/>
      <w:ind/>
      <w:jc w:val="center"/>
    </w:pPr>
    <w:rPr>
      <w:i/>
      <w:iCs/>
      <w:color w:val="404040" w:themeColor="text1" w:themeTint="BF"/>
      <w14:textFill>
        <w14:solidFill>
          <w14:schemeClr w14:val="tx1">
            <w14:lumMod w14:val="75000"/>
            <w14:lumOff w14:val="25000"/>
          </w14:schemeClr>
        </w14:solidFill>
      </w14:textFill>
    </w:rPr>
  </w:style>
  <w:style w:type="character" w:styleId="882" w:customStyle="1">
    <w:name w:val="Quote Char"/>
    <w:basedOn w:val="713"/>
    <w:link w:val="881"/>
    <w:uiPriority w:val="29"/>
    <w:pPr>
      <w:pBdr/>
      <w:spacing/>
      <w:ind/>
    </w:pPr>
    <w:rPr>
      <w:i/>
      <w:iCs/>
      <w:color w:val="404040" w:themeColor="text1" w:themeTint="BF"/>
      <w14:textFill>
        <w14:solidFill>
          <w14:schemeClr w14:val="tx1">
            <w14:lumMod w14:val="75000"/>
            <w14:lumOff w14:val="25000"/>
          </w14:schemeClr>
        </w14:solidFill>
      </w14:textFill>
    </w:rPr>
  </w:style>
  <w:style w:type="paragraph" w:styleId="883">
    <w:name w:val="List Paragraph"/>
    <w:basedOn w:val="703"/>
    <w:uiPriority w:val="34"/>
    <w:qFormat/>
    <w:pPr>
      <w:pBdr/>
      <w:spacing/>
      <w:ind w:left="720"/>
      <w:contextualSpacing w:val="true"/>
    </w:pPr>
  </w:style>
  <w:style w:type="character" w:styleId="884" w:customStyle="1">
    <w:name w:val="Intense Emphasis"/>
    <w:basedOn w:val="713"/>
    <w:uiPriority w:val="21"/>
    <w:qFormat/>
    <w:pPr>
      <w:pBdr/>
      <w:spacing/>
      <w:ind/>
    </w:pPr>
    <w:rPr>
      <w:i/>
      <w:iCs/>
      <w:color w:val="2e54a1" w:themeColor="accent1" w:themeShade="BF"/>
    </w:rPr>
  </w:style>
  <w:style w:type="paragraph" w:styleId="885">
    <w:name w:val="Intense Quote"/>
    <w:basedOn w:val="703"/>
    <w:next w:val="703"/>
    <w:link w:val="886"/>
    <w:uiPriority w:val="30"/>
    <w:qFormat/>
    <w:pPr>
      <w:pBdr>
        <w:top w:val="single" w:color="2d54a0" w:themeColor="accent1" w:themeShade="BF" w:sz="4" w:space="10"/>
        <w:bottom w:val="single" w:color="2d54a0" w:themeColor="accent1" w:themeShade="BF" w:sz="4" w:space="10"/>
      </w:pBdr>
      <w:spacing w:after="360" w:before="360"/>
      <w:ind w:right="864" w:left="864"/>
      <w:jc w:val="center"/>
    </w:pPr>
    <w:rPr>
      <w:i/>
      <w:iCs/>
      <w:color w:val="2e54a1" w:themeColor="accent1" w:themeShade="BF"/>
    </w:rPr>
  </w:style>
  <w:style w:type="character" w:styleId="886" w:customStyle="1">
    <w:name w:val="Intense Quote Char"/>
    <w:basedOn w:val="713"/>
    <w:link w:val="885"/>
    <w:uiPriority w:val="30"/>
    <w:pPr>
      <w:pBdr/>
      <w:spacing/>
      <w:ind/>
    </w:pPr>
    <w:rPr>
      <w:i/>
      <w:iCs/>
      <w:color w:val="2e54a1" w:themeColor="accent1" w:themeShade="BF"/>
    </w:rPr>
  </w:style>
  <w:style w:type="character" w:styleId="887" w:customStyle="1">
    <w:name w:val="Intense Reference"/>
    <w:basedOn w:val="713"/>
    <w:uiPriority w:val="32"/>
    <w:qFormat/>
    <w:pPr>
      <w:pBdr/>
      <w:spacing/>
      <w:ind/>
    </w:pPr>
    <w:rPr>
      <w:b/>
      <w:bCs/>
      <w:smallCaps/>
      <w:color w:val="2e54a1" w:themeColor="accent1" w:themeShade="BF"/>
      <w:spacing w:val="5"/>
    </w:rPr>
  </w:style>
  <w:style w:type="paragraph" w:styleId="888">
    <w:name w:val="No Spacing"/>
    <w:basedOn w:val="703"/>
    <w:uiPriority w:val="1"/>
    <w:qFormat/>
    <w:pPr>
      <w:pBdr/>
      <w:spacing w:after="0" w:line="240" w:lineRule="auto"/>
      <w:ind/>
    </w:pPr>
  </w:style>
  <w:style w:type="character" w:styleId="889" w:customStyle="1">
    <w:name w:val="Subtle Emphasis"/>
    <w:basedOn w:val="713"/>
    <w:uiPriority w:val="19"/>
    <w:qFormat/>
    <w:pPr>
      <w:pBdr/>
      <w:spacing/>
      <w:ind/>
    </w:pPr>
    <w:rPr>
      <w:i/>
      <w:iCs/>
      <w:color w:val="404040" w:themeColor="text1" w:themeTint="BF"/>
      <w14:textFill>
        <w14:solidFill>
          <w14:schemeClr w14:val="tx1">
            <w14:lumMod w14:val="75000"/>
            <w14:lumOff w14:val="25000"/>
          </w14:schemeClr>
        </w14:solidFill>
      </w14:textFill>
    </w:rPr>
  </w:style>
  <w:style w:type="character" w:styleId="890" w:customStyle="1">
    <w:name w:val="Subtle Reference"/>
    <w:basedOn w:val="713"/>
    <w:uiPriority w:val="31"/>
    <w:qFormat/>
    <w:pPr>
      <w:pBdr/>
      <w:spacing/>
      <w:ind/>
    </w:pPr>
    <w:rPr>
      <w:smallCaps/>
      <w:color w:val="595959" w:themeColor="text1" w:themeTint="A6"/>
      <w14:textFill>
        <w14:solidFill>
          <w14:schemeClr w14:val="tx1">
            <w14:lumMod w14:val="65000"/>
            <w14:lumOff w14:val="35000"/>
          </w14:schemeClr>
        </w14:solidFill>
      </w14:textFill>
    </w:rPr>
  </w:style>
  <w:style w:type="character" w:styleId="891" w:customStyle="1">
    <w:name w:val="Book Title"/>
    <w:basedOn w:val="713"/>
    <w:uiPriority w:val="33"/>
    <w:qFormat/>
    <w:pPr>
      <w:pBdr/>
      <w:spacing/>
      <w:ind/>
    </w:pPr>
    <w:rPr>
      <w:b/>
      <w:bCs/>
      <w:i/>
      <w:iCs/>
      <w:spacing w:val="5"/>
    </w:rPr>
  </w:style>
  <w:style w:type="character" w:styleId="892" w:customStyle="1">
    <w:name w:val="Header Char"/>
    <w:basedOn w:val="713"/>
    <w:link w:val="723"/>
    <w:uiPriority w:val="99"/>
    <w:pPr>
      <w:pBdr/>
      <w:spacing/>
      <w:ind/>
    </w:pPr>
  </w:style>
  <w:style w:type="character" w:styleId="893" w:customStyle="1">
    <w:name w:val="Footer Char"/>
    <w:basedOn w:val="713"/>
    <w:link w:val="722"/>
    <w:uiPriority w:val="99"/>
    <w:pPr>
      <w:pBdr/>
      <w:spacing/>
      <w:ind/>
    </w:pPr>
  </w:style>
  <w:style w:type="character" w:styleId="894" w:customStyle="1">
    <w:name w:val="Footnote Text Char"/>
    <w:basedOn w:val="713"/>
    <w:link w:val="727"/>
    <w:uiPriority w:val="99"/>
    <w:semiHidden/>
    <w:pPr>
      <w:pBdr/>
      <w:spacing/>
      <w:ind/>
    </w:pPr>
    <w:rPr>
      <w:sz w:val="20"/>
      <w:szCs w:val="20"/>
    </w:rPr>
  </w:style>
  <w:style w:type="character" w:styleId="895" w:customStyle="1">
    <w:name w:val="Endnote Text Char"/>
    <w:basedOn w:val="713"/>
    <w:link w:val="721"/>
    <w:uiPriority w:val="99"/>
    <w:semiHidden/>
    <w:pPr>
      <w:pBdr/>
      <w:spacing/>
      <w:ind/>
    </w:pPr>
    <w:rPr>
      <w:sz w:val="20"/>
      <w:szCs w:val="20"/>
    </w:rPr>
  </w:style>
  <w:style w:type="character" w:styleId="896">
    <w:name w:val="Placeholder Text"/>
    <w:basedOn w:val="713"/>
    <w:uiPriority w:val="99"/>
    <w:semiHidden/>
    <w:pPr>
      <w:pBdr/>
      <w:spacing/>
      <w:ind/>
    </w:pPr>
    <w:rPr>
      <w:color w:val="666666"/>
    </w:rPr>
  </w:style>
  <w:style w:type="paragraph" w:styleId="897" w:customStyle="1">
    <w:name w:val="TOC Heading"/>
    <w:uiPriority w:val="39"/>
    <w:unhideWhenUsed/>
    <w:pPr>
      <w:pBdr/>
      <w:spacing/>
      <w:ind/>
    </w:pPr>
    <w:rPr>
      <w:rFonts w:hint="default" w:asciiTheme="minorHAnsi" w:hAnsiTheme="minorHAnsi" w:eastAsiaTheme="minorEastAsia" w:cstheme="minorBidi"/>
    </w:rPr>
  </w:style>
  <w:style w:type="paragraph" w:styleId="898" w:customStyle="1">
    <w:name w:val="Table Text"/>
    <w:basedOn w:val="703"/>
    <w:uiPriority w:val="0"/>
    <w:semiHidden/>
    <w:qFormat/>
    <w:pPr>
      <w:pBdr/>
      <w:spacing/>
      <w:ind/>
    </w:pPr>
    <w:rPr>
      <w:rFonts w:ascii="宋体" w:hAnsi="宋体" w:eastAsia="宋体" w:cs="宋体"/>
      <w:sz w:val="15"/>
      <w:szCs w:val="15"/>
      <w:lang w:val="en-US" w:eastAsia="en-US" w:bidi="ar-SA"/>
    </w:rPr>
  </w:style>
  <w:style w:type="table" w:styleId="899" w:customStyle="1">
    <w:name w:val="Table Normal"/>
    <w:uiPriority w:val="0"/>
    <w:semiHidden/>
    <w:unhideWhenUsed/>
    <w:qFormat/>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omments" Target="comments.xml" /><Relationship Id="rId10" Type="http://schemas.microsoft.com/office/2011/relationships/commentsExtended" Target="commentsExtended.xml" /><Relationship Id="rId11" Type="http://schemas.microsoft.com/office/2016/09/relationships/commentsIds" Target="commentsIds.xml" /><Relationship Id="rId12"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15433</dc:creator>
  <cp:revision>3</cp:revision>
  <dcterms:created xsi:type="dcterms:W3CDTF">2026-04-14T01:48:00Z</dcterms:created>
  <dcterms:modified xsi:type="dcterms:W3CDTF">2026-09-08T09:04:51Z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B09277A6A686477CA3F3A3D65E7511F1_12</vt:lpwstr>
  </property>
  <property fmtid="{D5CDD505-2E9C-101B-9397-08002B2CF9AE}" pid="4" name="KSOTemplateDocerSaveRecord">
    <vt:lpwstr>eyJoZGlkIjoiMDc5Nzg2NTYzNDc2NzVkNDI3ZmFiOWJmMzlmNDU3YjciLCJ1c2VySWQiOiI5NTQwNTIyOTgifQ==</vt:lpwstr>
  </property>
</Properties>
</file>